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6A72" w14:textId="77777777" w:rsidR="00144DC6" w:rsidRPr="00D01B39" w:rsidRDefault="00144DC6" w:rsidP="00144DC6">
      <w:pPr>
        <w:tabs>
          <w:tab w:val="left" w:pos="1043"/>
        </w:tabs>
      </w:pPr>
      <w:bookmarkStart w:id="0" w:name="_Hlk112871448"/>
      <w:r w:rsidRPr="00985510">
        <w:rPr>
          <w:rFonts w:ascii="Arial" w:hAnsi="Arial" w:cs="Arial"/>
          <w:b/>
          <w:bCs/>
          <w:color w:val="ED7D31" w:themeColor="accent2"/>
          <w:sz w:val="28"/>
          <w:szCs w:val="28"/>
        </w:rPr>
        <w:t xml:space="preserve">Education, </w:t>
      </w:r>
      <w:r w:rsidRPr="00985510">
        <w:rPr>
          <w:rFonts w:ascii="Arial" w:hAnsi="Arial" w:cs="Arial"/>
          <w:b/>
          <w:bCs/>
          <w:color w:val="00B050"/>
          <w:sz w:val="28"/>
          <w:szCs w:val="28"/>
        </w:rPr>
        <w:t xml:space="preserve">Health </w:t>
      </w:r>
      <w:r w:rsidRPr="00985510">
        <w:rPr>
          <w:rFonts w:ascii="Arial" w:hAnsi="Arial" w:cs="Arial"/>
          <w:b/>
          <w:bCs/>
          <w:color w:val="002060"/>
          <w:sz w:val="28"/>
          <w:szCs w:val="28"/>
        </w:rPr>
        <w:t xml:space="preserve">&amp; </w:t>
      </w:r>
      <w:r w:rsidRPr="00985510">
        <w:rPr>
          <w:rFonts w:ascii="Arial" w:hAnsi="Arial" w:cs="Arial"/>
          <w:b/>
          <w:bCs/>
          <w:color w:val="0070C0"/>
          <w:sz w:val="28"/>
          <w:szCs w:val="28"/>
        </w:rPr>
        <w:t xml:space="preserve">Care </w:t>
      </w:r>
      <w:r w:rsidRPr="00985510">
        <w:rPr>
          <w:rFonts w:ascii="Arial" w:hAnsi="Arial" w:cs="Arial"/>
          <w:b/>
          <w:bCs/>
          <w:color w:val="002060"/>
          <w:sz w:val="28"/>
          <w:szCs w:val="28"/>
        </w:rPr>
        <w:t xml:space="preserve">Plan </w:t>
      </w:r>
    </w:p>
    <w:p w14:paraId="555A711A" w14:textId="77777777" w:rsidR="00144DC6" w:rsidRDefault="00144DC6" w:rsidP="00144DC6">
      <w:pPr>
        <w:rPr>
          <w:rFonts w:ascii="Arial" w:hAnsi="Arial" w:cs="Arial"/>
          <w:b/>
          <w:bCs/>
          <w:color w:val="002060"/>
          <w:sz w:val="28"/>
          <w:szCs w:val="28"/>
        </w:rPr>
      </w:pPr>
      <w:r>
        <w:rPr>
          <w:rFonts w:ascii="Arial" w:hAnsi="Arial" w:cs="Arial"/>
          <w:b/>
          <w:bCs/>
          <w:color w:val="002060"/>
          <w:sz w:val="28"/>
          <w:szCs w:val="28"/>
        </w:rPr>
        <w:t>Decision Making Group Terms of Reference</w:t>
      </w:r>
    </w:p>
    <w:p w14:paraId="70679880" w14:textId="77777777" w:rsidR="008E5DF1" w:rsidRPr="008E5DF1" w:rsidRDefault="008E5DF1" w:rsidP="008E5DF1">
      <w:pPr>
        <w:rPr>
          <w:rFonts w:ascii="Arial" w:hAnsi="Arial" w:cs="Arial"/>
          <w:sz w:val="24"/>
          <w:szCs w:val="24"/>
        </w:rPr>
      </w:pPr>
    </w:p>
    <w:p w14:paraId="51525F82" w14:textId="0FF0BB24" w:rsidR="008E5DF1" w:rsidRPr="008E5DF1" w:rsidRDefault="008E5DF1" w:rsidP="008E5DF1">
      <w:pPr>
        <w:rPr>
          <w:rFonts w:ascii="Arial" w:hAnsi="Arial" w:cs="Arial"/>
          <w:b/>
          <w:sz w:val="24"/>
          <w:szCs w:val="24"/>
        </w:rPr>
      </w:pPr>
      <w:r w:rsidRPr="008E5DF1">
        <w:rPr>
          <w:rFonts w:ascii="Arial" w:hAnsi="Arial" w:cs="Arial"/>
          <w:b/>
          <w:sz w:val="24"/>
          <w:szCs w:val="24"/>
        </w:rPr>
        <w:t xml:space="preserve">Purpose of </w:t>
      </w:r>
      <w:r>
        <w:rPr>
          <w:rFonts w:ascii="Arial" w:hAnsi="Arial" w:cs="Arial"/>
          <w:b/>
          <w:sz w:val="24"/>
          <w:szCs w:val="24"/>
        </w:rPr>
        <w:t xml:space="preserve">the </w:t>
      </w:r>
      <w:proofErr w:type="gramStart"/>
      <w:r>
        <w:rPr>
          <w:rFonts w:ascii="Arial" w:hAnsi="Arial" w:cs="Arial"/>
          <w:b/>
          <w:sz w:val="24"/>
          <w:szCs w:val="24"/>
        </w:rPr>
        <w:t>Decision Making</w:t>
      </w:r>
      <w:proofErr w:type="gramEnd"/>
      <w:r>
        <w:rPr>
          <w:rFonts w:ascii="Arial" w:hAnsi="Arial" w:cs="Arial"/>
          <w:b/>
          <w:sz w:val="24"/>
          <w:szCs w:val="24"/>
        </w:rPr>
        <w:t xml:space="preserve"> Group </w:t>
      </w:r>
    </w:p>
    <w:p w14:paraId="3106545A" w14:textId="7F6FD1D8" w:rsidR="00144DC6" w:rsidRDefault="00144DC6" w:rsidP="00144DC6">
      <w:pPr>
        <w:rPr>
          <w:rFonts w:ascii="Arial" w:hAnsi="Arial" w:cs="Arial"/>
          <w:sz w:val="24"/>
          <w:szCs w:val="24"/>
        </w:rPr>
      </w:pPr>
      <w:r>
        <w:rPr>
          <w:rFonts w:ascii="Arial" w:hAnsi="Arial" w:cs="Arial"/>
          <w:sz w:val="24"/>
          <w:szCs w:val="24"/>
        </w:rPr>
        <w:t xml:space="preserve">The Local Area </w:t>
      </w:r>
      <w:r w:rsidR="00F41209">
        <w:rPr>
          <w:rFonts w:ascii="Arial" w:hAnsi="Arial" w:cs="Arial"/>
          <w:sz w:val="24"/>
          <w:szCs w:val="24"/>
        </w:rPr>
        <w:t>promotes</w:t>
      </w:r>
      <w:r>
        <w:rPr>
          <w:rFonts w:ascii="Arial" w:hAnsi="Arial" w:cs="Arial"/>
          <w:sz w:val="24"/>
          <w:szCs w:val="24"/>
        </w:rPr>
        <w:t xml:space="preserve"> the SEND Strategy vision for </w:t>
      </w:r>
      <w:r w:rsidRPr="00144DC6">
        <w:rPr>
          <w:rFonts w:ascii="Arial" w:hAnsi="Arial" w:cs="Arial"/>
          <w:sz w:val="24"/>
          <w:szCs w:val="24"/>
        </w:rPr>
        <w:t xml:space="preserve">children </w:t>
      </w:r>
      <w:r>
        <w:rPr>
          <w:rFonts w:ascii="Arial" w:hAnsi="Arial" w:cs="Arial"/>
          <w:sz w:val="24"/>
          <w:szCs w:val="24"/>
        </w:rPr>
        <w:t xml:space="preserve">and young people </w:t>
      </w:r>
      <w:r w:rsidRPr="00144DC6">
        <w:rPr>
          <w:rFonts w:ascii="Arial" w:hAnsi="Arial" w:cs="Arial"/>
          <w:sz w:val="24"/>
          <w:szCs w:val="24"/>
        </w:rPr>
        <w:t xml:space="preserve">with special educational needs and disabilities </w:t>
      </w:r>
      <w:r>
        <w:rPr>
          <w:rFonts w:ascii="Arial" w:hAnsi="Arial" w:cs="Arial"/>
          <w:sz w:val="24"/>
          <w:szCs w:val="24"/>
        </w:rPr>
        <w:t xml:space="preserve">to </w:t>
      </w:r>
      <w:r w:rsidRPr="00144DC6">
        <w:rPr>
          <w:rFonts w:ascii="Arial" w:hAnsi="Arial" w:cs="Arial"/>
          <w:sz w:val="24"/>
          <w:szCs w:val="24"/>
        </w:rPr>
        <w:t xml:space="preserve">achieve well in their early years, at school and in college, and lead happy and fulfilled lives. </w:t>
      </w:r>
      <w:r>
        <w:rPr>
          <w:rFonts w:ascii="Arial" w:hAnsi="Arial" w:cs="Arial"/>
          <w:sz w:val="24"/>
          <w:szCs w:val="24"/>
        </w:rPr>
        <w:t xml:space="preserve">An important aspect of this is receiving the right </w:t>
      </w:r>
      <w:r w:rsidR="00F41209">
        <w:rPr>
          <w:rFonts w:ascii="Arial" w:hAnsi="Arial" w:cs="Arial"/>
          <w:sz w:val="24"/>
          <w:szCs w:val="24"/>
        </w:rPr>
        <w:t>help</w:t>
      </w:r>
      <w:r>
        <w:rPr>
          <w:rFonts w:ascii="Arial" w:hAnsi="Arial" w:cs="Arial"/>
          <w:sz w:val="24"/>
          <w:szCs w:val="24"/>
        </w:rPr>
        <w:t xml:space="preserve"> at the right time, which includes effective support through an Education, </w:t>
      </w:r>
      <w:proofErr w:type="gramStart"/>
      <w:r>
        <w:rPr>
          <w:rFonts w:ascii="Arial" w:hAnsi="Arial" w:cs="Arial"/>
          <w:sz w:val="24"/>
          <w:szCs w:val="24"/>
        </w:rPr>
        <w:t>Health</w:t>
      </w:r>
      <w:proofErr w:type="gramEnd"/>
      <w:r>
        <w:rPr>
          <w:rFonts w:ascii="Arial" w:hAnsi="Arial" w:cs="Arial"/>
          <w:sz w:val="24"/>
          <w:szCs w:val="24"/>
        </w:rPr>
        <w:t xml:space="preserve"> and Care Plan (EHC Plan) for those who require one. </w:t>
      </w:r>
      <w:r w:rsidR="00F41209">
        <w:rPr>
          <w:rFonts w:ascii="Arial" w:hAnsi="Arial" w:cs="Arial"/>
          <w:sz w:val="24"/>
          <w:szCs w:val="24"/>
        </w:rPr>
        <w:t>T</w:t>
      </w:r>
      <w:r>
        <w:rPr>
          <w:rFonts w:ascii="Arial" w:hAnsi="Arial" w:cs="Arial"/>
          <w:sz w:val="24"/>
          <w:szCs w:val="24"/>
        </w:rPr>
        <w:t>o ensure that fair, equitable, consistent</w:t>
      </w:r>
      <w:r w:rsidR="00F41209">
        <w:rPr>
          <w:rFonts w:ascii="Arial" w:hAnsi="Arial" w:cs="Arial"/>
          <w:sz w:val="24"/>
          <w:szCs w:val="24"/>
        </w:rPr>
        <w:t>,</w:t>
      </w:r>
      <w:r>
        <w:rPr>
          <w:rFonts w:ascii="Arial" w:hAnsi="Arial" w:cs="Arial"/>
          <w:sz w:val="24"/>
          <w:szCs w:val="24"/>
        </w:rPr>
        <w:t xml:space="preserve"> and </w:t>
      </w:r>
      <w:r w:rsidR="00F41209">
        <w:rPr>
          <w:rFonts w:ascii="Arial" w:hAnsi="Arial" w:cs="Arial"/>
          <w:sz w:val="24"/>
          <w:szCs w:val="24"/>
        </w:rPr>
        <w:t xml:space="preserve">robust </w:t>
      </w:r>
      <w:proofErr w:type="gramStart"/>
      <w:r w:rsidR="00F41209">
        <w:rPr>
          <w:rFonts w:ascii="Arial" w:hAnsi="Arial" w:cs="Arial"/>
          <w:sz w:val="24"/>
          <w:szCs w:val="24"/>
        </w:rPr>
        <w:t>processes</w:t>
      </w:r>
      <w:proofErr w:type="gramEnd"/>
      <w:r w:rsidR="00F41209">
        <w:rPr>
          <w:rFonts w:ascii="Arial" w:hAnsi="Arial" w:cs="Arial"/>
          <w:sz w:val="24"/>
          <w:szCs w:val="24"/>
        </w:rPr>
        <w:t xml:space="preserve"> and decision-making are in place, a multi-agency Decision Making Group is required. </w:t>
      </w:r>
    </w:p>
    <w:p w14:paraId="6C69CEF1" w14:textId="3C5A2D86" w:rsidR="00F41209" w:rsidRDefault="00F41209" w:rsidP="00144DC6">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Decision Making</w:t>
      </w:r>
      <w:proofErr w:type="gramEnd"/>
      <w:r>
        <w:rPr>
          <w:rFonts w:ascii="Arial" w:hAnsi="Arial" w:cs="Arial"/>
          <w:sz w:val="24"/>
          <w:szCs w:val="24"/>
        </w:rPr>
        <w:t xml:space="preserve"> Group will undertake the following tasks:</w:t>
      </w:r>
    </w:p>
    <w:p w14:paraId="417305EC" w14:textId="2E06D606" w:rsidR="00F41209" w:rsidRDefault="00F41209" w:rsidP="00F41209">
      <w:pPr>
        <w:pStyle w:val="ListParagraph"/>
        <w:numPr>
          <w:ilvl w:val="0"/>
          <w:numId w:val="5"/>
        </w:numPr>
        <w:rPr>
          <w:rFonts w:ascii="Arial" w:hAnsi="Arial" w:cs="Arial"/>
          <w:sz w:val="24"/>
          <w:szCs w:val="24"/>
        </w:rPr>
      </w:pPr>
      <w:r>
        <w:rPr>
          <w:rFonts w:ascii="Arial" w:hAnsi="Arial" w:cs="Arial"/>
          <w:sz w:val="24"/>
          <w:szCs w:val="24"/>
        </w:rPr>
        <w:t>Oversight of the decisions taken by the SEN Managers for EHC Needs Assessment</w:t>
      </w:r>
    </w:p>
    <w:p w14:paraId="574D613F" w14:textId="647D8693" w:rsidR="00F41209" w:rsidRDefault="00F41209" w:rsidP="00F41209">
      <w:pPr>
        <w:pStyle w:val="ListParagraph"/>
        <w:numPr>
          <w:ilvl w:val="0"/>
          <w:numId w:val="5"/>
        </w:numPr>
        <w:rPr>
          <w:rFonts w:ascii="Arial" w:hAnsi="Arial" w:cs="Arial"/>
          <w:sz w:val="24"/>
          <w:szCs w:val="24"/>
        </w:rPr>
      </w:pPr>
      <w:r>
        <w:rPr>
          <w:rFonts w:ascii="Arial" w:hAnsi="Arial" w:cs="Arial"/>
          <w:sz w:val="24"/>
          <w:szCs w:val="24"/>
        </w:rPr>
        <w:t xml:space="preserve">Making the decision to issue </w:t>
      </w:r>
      <w:r w:rsidR="00986FF3">
        <w:rPr>
          <w:rFonts w:ascii="Arial" w:hAnsi="Arial" w:cs="Arial"/>
          <w:sz w:val="24"/>
          <w:szCs w:val="24"/>
        </w:rPr>
        <w:t xml:space="preserve">an </w:t>
      </w:r>
      <w:r>
        <w:rPr>
          <w:rFonts w:ascii="Arial" w:hAnsi="Arial" w:cs="Arial"/>
          <w:sz w:val="24"/>
          <w:szCs w:val="24"/>
        </w:rPr>
        <w:t>EHC Plan</w:t>
      </w:r>
    </w:p>
    <w:p w14:paraId="10F8D121" w14:textId="056DB71D" w:rsidR="00F41209" w:rsidRDefault="00F41209" w:rsidP="00F41209">
      <w:pPr>
        <w:pStyle w:val="ListParagraph"/>
        <w:numPr>
          <w:ilvl w:val="0"/>
          <w:numId w:val="5"/>
        </w:numPr>
        <w:rPr>
          <w:rFonts w:ascii="Arial" w:hAnsi="Arial" w:cs="Arial"/>
          <w:sz w:val="24"/>
          <w:szCs w:val="24"/>
        </w:rPr>
      </w:pPr>
      <w:r>
        <w:rPr>
          <w:rFonts w:ascii="Arial" w:hAnsi="Arial" w:cs="Arial"/>
          <w:sz w:val="24"/>
          <w:szCs w:val="24"/>
        </w:rPr>
        <w:t xml:space="preserve">Making the decision to cease </w:t>
      </w:r>
      <w:r w:rsidR="00986FF3">
        <w:rPr>
          <w:rFonts w:ascii="Arial" w:hAnsi="Arial" w:cs="Arial"/>
          <w:sz w:val="24"/>
          <w:szCs w:val="24"/>
        </w:rPr>
        <w:t xml:space="preserve">an </w:t>
      </w:r>
      <w:r>
        <w:rPr>
          <w:rFonts w:ascii="Arial" w:hAnsi="Arial" w:cs="Arial"/>
          <w:sz w:val="24"/>
          <w:szCs w:val="24"/>
        </w:rPr>
        <w:t>EHC Plan</w:t>
      </w:r>
    </w:p>
    <w:p w14:paraId="56D72A5B" w14:textId="209DFCF0" w:rsidR="00F41209" w:rsidRPr="00F41209" w:rsidRDefault="00F41209" w:rsidP="00F41209">
      <w:pPr>
        <w:pStyle w:val="ListParagraph"/>
        <w:numPr>
          <w:ilvl w:val="0"/>
          <w:numId w:val="5"/>
        </w:numPr>
        <w:rPr>
          <w:rFonts w:ascii="Arial" w:hAnsi="Arial" w:cs="Arial"/>
          <w:sz w:val="24"/>
          <w:szCs w:val="24"/>
        </w:rPr>
      </w:pPr>
      <w:r>
        <w:rPr>
          <w:rFonts w:ascii="Arial" w:hAnsi="Arial" w:cs="Arial"/>
          <w:sz w:val="24"/>
          <w:szCs w:val="24"/>
        </w:rPr>
        <w:t xml:space="preserve">Making provision </w:t>
      </w:r>
      <w:r w:rsidR="007E2E6A">
        <w:rPr>
          <w:rFonts w:ascii="Arial" w:hAnsi="Arial" w:cs="Arial"/>
          <w:sz w:val="24"/>
          <w:szCs w:val="24"/>
        </w:rPr>
        <w:t>decisions where there are exceptions</w:t>
      </w:r>
    </w:p>
    <w:p w14:paraId="4714EF6E" w14:textId="6D75DED3" w:rsidR="00986FF3" w:rsidRDefault="00986FF3" w:rsidP="008E5DF1">
      <w:pPr>
        <w:rPr>
          <w:rFonts w:ascii="Arial" w:hAnsi="Arial" w:cs="Arial"/>
          <w:sz w:val="24"/>
          <w:szCs w:val="24"/>
        </w:rPr>
      </w:pPr>
      <w:r>
        <w:rPr>
          <w:rFonts w:ascii="Arial" w:hAnsi="Arial" w:cs="Arial"/>
          <w:sz w:val="24"/>
          <w:szCs w:val="24"/>
        </w:rPr>
        <w:t xml:space="preserve">These Terms of Reference should be read in conjunction with the EHC Needs Assessment to Annual Review procedure, which fully details the process. </w:t>
      </w:r>
      <w:r w:rsidR="00C8000C">
        <w:rPr>
          <w:rFonts w:ascii="Arial" w:hAnsi="Arial" w:cs="Arial"/>
          <w:sz w:val="24"/>
          <w:szCs w:val="24"/>
        </w:rPr>
        <w:t xml:space="preserve">All activity to meet the needs of children and young people with SEND must follow the SEN Code of Practice (2015), Section 37(1) and Section 51 (2)(b) of the Children and Families Act, </w:t>
      </w:r>
      <w:proofErr w:type="gramStart"/>
      <w:r w:rsidR="00C8000C">
        <w:rPr>
          <w:rFonts w:ascii="Arial" w:hAnsi="Arial" w:cs="Arial"/>
          <w:sz w:val="24"/>
          <w:szCs w:val="24"/>
        </w:rPr>
        <w:t>and,</w:t>
      </w:r>
      <w:proofErr w:type="gramEnd"/>
      <w:r w:rsidR="00C8000C">
        <w:rPr>
          <w:rFonts w:ascii="Arial" w:hAnsi="Arial" w:cs="Arial"/>
          <w:sz w:val="24"/>
          <w:szCs w:val="24"/>
        </w:rPr>
        <w:t xml:space="preserve"> the Special Educational Needs and Disability Regulations 2014 (as amended ‘The SEND Regs’).</w:t>
      </w:r>
    </w:p>
    <w:p w14:paraId="4C32F9C3" w14:textId="77777777" w:rsidR="00C8000C" w:rsidRDefault="00C8000C" w:rsidP="008E5DF1">
      <w:pPr>
        <w:rPr>
          <w:rFonts w:ascii="Arial" w:hAnsi="Arial" w:cs="Arial"/>
          <w:sz w:val="24"/>
          <w:szCs w:val="24"/>
        </w:rPr>
      </w:pPr>
    </w:p>
    <w:p w14:paraId="28BD3E9F" w14:textId="6471179F" w:rsidR="00986FF3" w:rsidRPr="00986FF3" w:rsidRDefault="00986FF3" w:rsidP="008E5DF1">
      <w:pPr>
        <w:rPr>
          <w:rFonts w:ascii="Arial" w:hAnsi="Arial" w:cs="Arial"/>
          <w:b/>
          <w:bCs/>
          <w:color w:val="002060"/>
          <w:sz w:val="24"/>
          <w:szCs w:val="24"/>
        </w:rPr>
      </w:pPr>
      <w:r w:rsidRPr="00986FF3">
        <w:rPr>
          <w:rFonts w:ascii="Arial" w:hAnsi="Arial" w:cs="Arial"/>
          <w:b/>
          <w:bCs/>
          <w:color w:val="002060"/>
          <w:sz w:val="24"/>
          <w:szCs w:val="24"/>
        </w:rPr>
        <w:t>Functions</w:t>
      </w:r>
    </w:p>
    <w:p w14:paraId="61A40B26" w14:textId="763BEEA3" w:rsidR="00986FF3" w:rsidRPr="00986FF3" w:rsidRDefault="00986FF3" w:rsidP="008E5DF1">
      <w:pPr>
        <w:rPr>
          <w:rFonts w:ascii="Arial" w:hAnsi="Arial" w:cs="Arial"/>
          <w:b/>
          <w:bCs/>
          <w:color w:val="002060"/>
          <w:sz w:val="24"/>
          <w:szCs w:val="24"/>
        </w:rPr>
      </w:pPr>
      <w:r w:rsidRPr="00986FF3">
        <w:rPr>
          <w:rFonts w:ascii="Arial" w:hAnsi="Arial" w:cs="Arial"/>
          <w:b/>
          <w:bCs/>
          <w:color w:val="002060"/>
          <w:sz w:val="24"/>
          <w:szCs w:val="24"/>
        </w:rPr>
        <w:t>i. Oversight of the decisions taken by the SEN Managers for EHC Needs Assessment</w:t>
      </w:r>
    </w:p>
    <w:p w14:paraId="743ECCA3" w14:textId="48DF7E15" w:rsidR="00986FF3" w:rsidRDefault="00005DAE" w:rsidP="008E5DF1">
      <w:pPr>
        <w:rPr>
          <w:rFonts w:ascii="Arial" w:hAnsi="Arial" w:cs="Arial"/>
          <w:sz w:val="24"/>
          <w:szCs w:val="24"/>
        </w:rPr>
      </w:pPr>
      <w:r>
        <w:rPr>
          <w:rFonts w:ascii="Arial" w:hAnsi="Arial" w:cs="Arial"/>
          <w:sz w:val="24"/>
          <w:szCs w:val="24"/>
        </w:rPr>
        <w:t xml:space="preserve">A request for EHC Needs Assessment can be made by a young person, a parent carer, an education setting, or other professional who wishes to bring a child or young person to the attention of the Local Authority. Their request can be made in writing or taken verbally by a member of Wirral SEND Service. Once the request is received a decision needs to be made and communicated to the parent carer or young person within 6 weeks. </w:t>
      </w:r>
    </w:p>
    <w:p w14:paraId="5C310975" w14:textId="1DDC2F85" w:rsidR="00005DAE" w:rsidRDefault="00005DAE" w:rsidP="008E5DF1">
      <w:pPr>
        <w:rPr>
          <w:rFonts w:ascii="Arial" w:hAnsi="Arial" w:cs="Arial"/>
          <w:sz w:val="24"/>
          <w:szCs w:val="24"/>
        </w:rPr>
      </w:pPr>
      <w:r>
        <w:rPr>
          <w:rFonts w:ascii="Arial" w:hAnsi="Arial" w:cs="Arial"/>
          <w:sz w:val="24"/>
          <w:szCs w:val="24"/>
        </w:rPr>
        <w:t>The EHC Co-ordinator will use the information contained within the request, plus any other relevant information provided, to make a recommendation to the SEN Manager</w:t>
      </w:r>
      <w:r w:rsidR="00E9095F">
        <w:rPr>
          <w:rFonts w:ascii="Arial" w:hAnsi="Arial" w:cs="Arial"/>
          <w:sz w:val="24"/>
          <w:szCs w:val="24"/>
        </w:rPr>
        <w:t xml:space="preserve"> Team</w:t>
      </w:r>
      <w:r>
        <w:rPr>
          <w:rFonts w:ascii="Arial" w:hAnsi="Arial" w:cs="Arial"/>
          <w:sz w:val="24"/>
          <w:szCs w:val="24"/>
        </w:rPr>
        <w:t>. The SEN Manager</w:t>
      </w:r>
      <w:r w:rsidR="00E9095F">
        <w:rPr>
          <w:rFonts w:ascii="Arial" w:hAnsi="Arial" w:cs="Arial"/>
          <w:sz w:val="24"/>
          <w:szCs w:val="24"/>
        </w:rPr>
        <w:t xml:space="preserve"> Team</w:t>
      </w:r>
      <w:r>
        <w:rPr>
          <w:rFonts w:ascii="Arial" w:hAnsi="Arial" w:cs="Arial"/>
          <w:sz w:val="24"/>
          <w:szCs w:val="24"/>
        </w:rPr>
        <w:t xml:space="preserve"> will </w:t>
      </w:r>
      <w:proofErr w:type="gramStart"/>
      <w:r>
        <w:rPr>
          <w:rFonts w:ascii="Arial" w:hAnsi="Arial" w:cs="Arial"/>
          <w:sz w:val="24"/>
          <w:szCs w:val="24"/>
        </w:rPr>
        <w:t>make a decision</w:t>
      </w:r>
      <w:proofErr w:type="gramEnd"/>
      <w:r>
        <w:rPr>
          <w:rFonts w:ascii="Arial" w:hAnsi="Arial" w:cs="Arial"/>
          <w:sz w:val="24"/>
          <w:szCs w:val="24"/>
        </w:rPr>
        <w:t xml:space="preserve"> as to whether an EHC Needs Assessment is required. </w:t>
      </w:r>
      <w:r w:rsidR="00E9095F">
        <w:rPr>
          <w:rFonts w:ascii="Arial" w:hAnsi="Arial" w:cs="Arial"/>
          <w:sz w:val="24"/>
          <w:szCs w:val="24"/>
        </w:rPr>
        <w:t xml:space="preserve">The </w:t>
      </w:r>
      <w:r w:rsidR="00E9095F">
        <w:rPr>
          <w:rFonts w:ascii="Arial" w:hAnsi="Arial" w:cs="Arial"/>
          <w:i/>
          <w:iCs/>
          <w:sz w:val="24"/>
          <w:szCs w:val="24"/>
        </w:rPr>
        <w:t>Making the Decision to Undertake an EHC Needs Assessment</w:t>
      </w:r>
      <w:r w:rsidR="00E9095F">
        <w:rPr>
          <w:rFonts w:ascii="Arial" w:hAnsi="Arial" w:cs="Arial"/>
          <w:sz w:val="24"/>
          <w:szCs w:val="24"/>
        </w:rPr>
        <w:t xml:space="preserve"> </w:t>
      </w:r>
      <w:r w:rsidR="00E9095F">
        <w:rPr>
          <w:rFonts w:ascii="Arial" w:hAnsi="Arial" w:cs="Arial"/>
          <w:i/>
          <w:iCs/>
          <w:sz w:val="24"/>
          <w:szCs w:val="24"/>
        </w:rPr>
        <w:t>Guidance</w:t>
      </w:r>
      <w:r w:rsidR="00E9095F">
        <w:rPr>
          <w:rFonts w:ascii="Arial" w:hAnsi="Arial" w:cs="Arial"/>
          <w:sz w:val="24"/>
          <w:szCs w:val="24"/>
        </w:rPr>
        <w:t xml:space="preserve">, should be used to inform this decision, with rationale provided by both the EHC Co-ordinator and SEN Manager Team on the </w:t>
      </w:r>
      <w:r w:rsidR="00E9095F">
        <w:rPr>
          <w:rFonts w:ascii="Arial" w:hAnsi="Arial" w:cs="Arial"/>
          <w:i/>
          <w:iCs/>
          <w:sz w:val="24"/>
          <w:szCs w:val="24"/>
        </w:rPr>
        <w:t xml:space="preserve">EHC Needs Assessment Decision Record. </w:t>
      </w:r>
    </w:p>
    <w:p w14:paraId="63F44D72" w14:textId="1206279A" w:rsidR="00E9095F" w:rsidRDefault="00E9095F" w:rsidP="008E5DF1">
      <w:pPr>
        <w:rPr>
          <w:rFonts w:ascii="Arial" w:hAnsi="Arial" w:cs="Arial"/>
          <w:sz w:val="24"/>
          <w:szCs w:val="24"/>
        </w:rPr>
      </w:pPr>
      <w:r>
        <w:rPr>
          <w:rFonts w:ascii="Arial" w:hAnsi="Arial" w:cs="Arial"/>
          <w:sz w:val="24"/>
          <w:szCs w:val="24"/>
        </w:rPr>
        <w:lastRenderedPageBreak/>
        <w:t xml:space="preserve">On a </w:t>
      </w:r>
      <w:proofErr w:type="gramStart"/>
      <w:r>
        <w:rPr>
          <w:rFonts w:ascii="Arial" w:hAnsi="Arial" w:cs="Arial"/>
          <w:sz w:val="24"/>
          <w:szCs w:val="24"/>
        </w:rPr>
        <w:t>weekly-basis</w:t>
      </w:r>
      <w:proofErr w:type="gramEnd"/>
      <w:r>
        <w:rPr>
          <w:rFonts w:ascii="Arial" w:hAnsi="Arial" w:cs="Arial"/>
          <w:sz w:val="24"/>
          <w:szCs w:val="24"/>
        </w:rPr>
        <w:t>, the Decision Making Group will be provided with a full list of Requests for EHC Needs Assessment and the decision made by the SEN Manager Team</w:t>
      </w:r>
      <w:r w:rsidR="003B3F20">
        <w:rPr>
          <w:rFonts w:ascii="Arial" w:hAnsi="Arial" w:cs="Arial"/>
          <w:sz w:val="24"/>
          <w:szCs w:val="24"/>
        </w:rPr>
        <w:t xml:space="preserve"> (Appendix 1)</w:t>
      </w:r>
      <w:r>
        <w:rPr>
          <w:rFonts w:ascii="Arial" w:hAnsi="Arial" w:cs="Arial"/>
          <w:sz w:val="24"/>
          <w:szCs w:val="24"/>
        </w:rPr>
        <w:t xml:space="preserve">. This list, with the accompanying </w:t>
      </w:r>
      <w:r>
        <w:rPr>
          <w:rFonts w:ascii="Arial" w:hAnsi="Arial" w:cs="Arial"/>
          <w:i/>
          <w:iCs/>
          <w:sz w:val="24"/>
          <w:szCs w:val="24"/>
        </w:rPr>
        <w:t>EHC Needs Assessment Decision Record</w:t>
      </w:r>
      <w:r>
        <w:rPr>
          <w:rFonts w:ascii="Arial" w:hAnsi="Arial" w:cs="Arial"/>
          <w:sz w:val="24"/>
          <w:szCs w:val="24"/>
        </w:rPr>
        <w:t xml:space="preserve"> for every case will be provided to the </w:t>
      </w:r>
      <w:proofErr w:type="gramStart"/>
      <w:r>
        <w:rPr>
          <w:rFonts w:ascii="Arial" w:hAnsi="Arial" w:cs="Arial"/>
          <w:sz w:val="24"/>
          <w:szCs w:val="24"/>
        </w:rPr>
        <w:t>Decision Making</w:t>
      </w:r>
      <w:proofErr w:type="gramEnd"/>
      <w:r>
        <w:rPr>
          <w:rFonts w:ascii="Arial" w:hAnsi="Arial" w:cs="Arial"/>
          <w:sz w:val="24"/>
          <w:szCs w:val="24"/>
        </w:rPr>
        <w:t xml:space="preserve"> Group as Item 1 of business. </w:t>
      </w:r>
    </w:p>
    <w:p w14:paraId="075D5C93" w14:textId="0F37B93F" w:rsidR="00E9095F" w:rsidRDefault="00E9095F" w:rsidP="008E5DF1">
      <w:pPr>
        <w:rPr>
          <w:rFonts w:ascii="Arial" w:hAnsi="Arial" w:cs="Arial"/>
          <w:sz w:val="24"/>
          <w:szCs w:val="24"/>
        </w:rPr>
      </w:pPr>
      <w:r>
        <w:rPr>
          <w:rFonts w:ascii="Arial" w:hAnsi="Arial" w:cs="Arial"/>
          <w:sz w:val="24"/>
          <w:szCs w:val="24"/>
        </w:rPr>
        <w:t xml:space="preserve">It is the role of </w:t>
      </w:r>
      <w:r w:rsidR="00DD122B">
        <w:rPr>
          <w:rFonts w:ascii="Arial" w:hAnsi="Arial" w:cs="Arial"/>
          <w:sz w:val="24"/>
          <w:szCs w:val="24"/>
        </w:rPr>
        <w:t xml:space="preserve">members of </w:t>
      </w:r>
      <w:r>
        <w:rPr>
          <w:rFonts w:ascii="Arial" w:hAnsi="Arial" w:cs="Arial"/>
          <w:sz w:val="24"/>
          <w:szCs w:val="24"/>
        </w:rPr>
        <w:t xml:space="preserve">the </w:t>
      </w:r>
      <w:proofErr w:type="gramStart"/>
      <w:r>
        <w:rPr>
          <w:rFonts w:ascii="Arial" w:hAnsi="Arial" w:cs="Arial"/>
          <w:sz w:val="24"/>
          <w:szCs w:val="24"/>
        </w:rPr>
        <w:t>Decision Making</w:t>
      </w:r>
      <w:proofErr w:type="gramEnd"/>
      <w:r>
        <w:rPr>
          <w:rFonts w:ascii="Arial" w:hAnsi="Arial" w:cs="Arial"/>
          <w:sz w:val="24"/>
          <w:szCs w:val="24"/>
        </w:rPr>
        <w:t xml:space="preserve"> Group to consider the decisions made</w:t>
      </w:r>
      <w:r w:rsidR="00DD122B">
        <w:rPr>
          <w:rFonts w:ascii="Arial" w:hAnsi="Arial" w:cs="Arial"/>
          <w:sz w:val="24"/>
          <w:szCs w:val="24"/>
        </w:rPr>
        <w:t>,</w:t>
      </w:r>
      <w:r>
        <w:rPr>
          <w:rFonts w:ascii="Arial" w:hAnsi="Arial" w:cs="Arial"/>
          <w:sz w:val="24"/>
          <w:szCs w:val="24"/>
        </w:rPr>
        <w:t xml:space="preserve"> based on the evidence presented</w:t>
      </w:r>
      <w:r w:rsidR="00DD122B">
        <w:rPr>
          <w:rFonts w:ascii="Arial" w:hAnsi="Arial" w:cs="Arial"/>
          <w:sz w:val="24"/>
          <w:szCs w:val="24"/>
        </w:rPr>
        <w:t xml:space="preserve"> within the meeting papers</w:t>
      </w:r>
      <w:r>
        <w:rPr>
          <w:rFonts w:ascii="Arial" w:hAnsi="Arial" w:cs="Arial"/>
          <w:sz w:val="24"/>
          <w:szCs w:val="24"/>
        </w:rPr>
        <w:t>.</w:t>
      </w:r>
      <w:r w:rsidR="00DD122B">
        <w:rPr>
          <w:rFonts w:ascii="Arial" w:hAnsi="Arial" w:cs="Arial"/>
          <w:sz w:val="24"/>
          <w:szCs w:val="24"/>
        </w:rPr>
        <w:t xml:space="preserve"> Members of the </w:t>
      </w:r>
      <w:proofErr w:type="gramStart"/>
      <w:r w:rsidR="00DD122B">
        <w:rPr>
          <w:rFonts w:ascii="Arial" w:hAnsi="Arial" w:cs="Arial"/>
          <w:sz w:val="24"/>
          <w:szCs w:val="24"/>
        </w:rPr>
        <w:t>Decision Making</w:t>
      </w:r>
      <w:proofErr w:type="gramEnd"/>
      <w:r w:rsidR="00DD122B">
        <w:rPr>
          <w:rFonts w:ascii="Arial" w:hAnsi="Arial" w:cs="Arial"/>
          <w:sz w:val="24"/>
          <w:szCs w:val="24"/>
        </w:rPr>
        <w:t xml:space="preserve"> Group are expected to consider these in advance of the meeting and be prepared to raise, by exception, any decisions they perceive to need further explanation or justification. </w:t>
      </w:r>
      <w:r w:rsidR="003B3F20">
        <w:rPr>
          <w:rFonts w:ascii="Arial" w:hAnsi="Arial" w:cs="Arial"/>
          <w:sz w:val="24"/>
          <w:szCs w:val="24"/>
        </w:rPr>
        <w:t xml:space="preserve">The </w:t>
      </w:r>
      <w:proofErr w:type="gramStart"/>
      <w:r w:rsidR="003B3F20">
        <w:rPr>
          <w:rFonts w:ascii="Arial" w:hAnsi="Arial" w:cs="Arial"/>
          <w:sz w:val="24"/>
          <w:szCs w:val="24"/>
        </w:rPr>
        <w:t>Decision Making</w:t>
      </w:r>
      <w:proofErr w:type="gramEnd"/>
      <w:r w:rsidR="003B3F20">
        <w:rPr>
          <w:rFonts w:ascii="Arial" w:hAnsi="Arial" w:cs="Arial"/>
          <w:sz w:val="24"/>
          <w:szCs w:val="24"/>
        </w:rPr>
        <w:t xml:space="preserve"> Group has the authority to overturn decisions made by the SEN Manager Team should the group agree that this is necessary. </w:t>
      </w:r>
    </w:p>
    <w:p w14:paraId="6BC3183F" w14:textId="77777777" w:rsidR="003B3F20" w:rsidRDefault="003B3F20" w:rsidP="008E5DF1">
      <w:pPr>
        <w:rPr>
          <w:rFonts w:ascii="Arial" w:hAnsi="Arial" w:cs="Arial"/>
          <w:sz w:val="24"/>
          <w:szCs w:val="24"/>
        </w:rPr>
      </w:pPr>
    </w:p>
    <w:p w14:paraId="6C658FA3" w14:textId="4FA72FC5" w:rsidR="00E9095F" w:rsidRPr="003B3F20" w:rsidRDefault="003B3F20" w:rsidP="008E5DF1">
      <w:pPr>
        <w:rPr>
          <w:rFonts w:ascii="Arial" w:hAnsi="Arial" w:cs="Arial"/>
          <w:b/>
          <w:bCs/>
          <w:color w:val="002060"/>
          <w:sz w:val="24"/>
          <w:szCs w:val="24"/>
        </w:rPr>
      </w:pPr>
      <w:r w:rsidRPr="003B3F20">
        <w:rPr>
          <w:rFonts w:ascii="Arial" w:hAnsi="Arial" w:cs="Arial"/>
          <w:b/>
          <w:bCs/>
          <w:color w:val="002060"/>
          <w:sz w:val="24"/>
          <w:szCs w:val="24"/>
        </w:rPr>
        <w:t xml:space="preserve">ii. Making the decision to issue an EHC Plan </w:t>
      </w:r>
    </w:p>
    <w:p w14:paraId="5BE06FDB" w14:textId="709B367E" w:rsidR="003B3F20" w:rsidRDefault="003B3F20" w:rsidP="008E5DF1">
      <w:pPr>
        <w:rPr>
          <w:rFonts w:ascii="Arial" w:hAnsi="Arial" w:cs="Arial"/>
          <w:sz w:val="24"/>
          <w:szCs w:val="24"/>
        </w:rPr>
      </w:pPr>
      <w:r>
        <w:rPr>
          <w:rFonts w:ascii="Arial" w:hAnsi="Arial" w:cs="Arial"/>
          <w:sz w:val="24"/>
          <w:szCs w:val="24"/>
        </w:rPr>
        <w:t xml:space="preserve">The second item of business for the </w:t>
      </w:r>
      <w:proofErr w:type="gramStart"/>
      <w:r>
        <w:rPr>
          <w:rFonts w:ascii="Arial" w:hAnsi="Arial" w:cs="Arial"/>
          <w:sz w:val="24"/>
          <w:szCs w:val="24"/>
        </w:rPr>
        <w:t>Decision Making</w:t>
      </w:r>
      <w:proofErr w:type="gramEnd"/>
      <w:r>
        <w:rPr>
          <w:rFonts w:ascii="Arial" w:hAnsi="Arial" w:cs="Arial"/>
          <w:sz w:val="24"/>
          <w:szCs w:val="24"/>
        </w:rPr>
        <w:t xml:space="preserve"> Group will be to decide in which cases there is requirement for an EHC Plan to be issued.</w:t>
      </w:r>
      <w:r w:rsidR="00AE23B6">
        <w:rPr>
          <w:rFonts w:ascii="Arial" w:hAnsi="Arial" w:cs="Arial"/>
          <w:sz w:val="24"/>
          <w:szCs w:val="24"/>
        </w:rPr>
        <w:t xml:space="preserve"> This must be completed within 16 weeks of the Request for EHC Needs Assessment having been made.</w:t>
      </w:r>
      <w:r>
        <w:rPr>
          <w:rFonts w:ascii="Arial" w:hAnsi="Arial" w:cs="Arial"/>
          <w:sz w:val="24"/>
          <w:szCs w:val="24"/>
        </w:rPr>
        <w:t xml:space="preserve"> </w:t>
      </w:r>
      <w:r w:rsidR="00AE23B6">
        <w:rPr>
          <w:rFonts w:ascii="Arial" w:hAnsi="Arial" w:cs="Arial"/>
          <w:sz w:val="24"/>
          <w:szCs w:val="24"/>
        </w:rPr>
        <w:t>For</w:t>
      </w:r>
      <w:r w:rsidR="00A07582">
        <w:rPr>
          <w:rFonts w:ascii="Arial" w:hAnsi="Arial" w:cs="Arial"/>
          <w:sz w:val="24"/>
          <w:szCs w:val="24"/>
        </w:rPr>
        <w:t xml:space="preserve"> these </w:t>
      </w:r>
      <w:r w:rsidR="00AE23B6">
        <w:rPr>
          <w:rFonts w:ascii="Arial" w:hAnsi="Arial" w:cs="Arial"/>
          <w:sz w:val="24"/>
          <w:szCs w:val="24"/>
        </w:rPr>
        <w:t>cases,</w:t>
      </w:r>
      <w:r w:rsidR="00A07582">
        <w:rPr>
          <w:rFonts w:ascii="Arial" w:hAnsi="Arial" w:cs="Arial"/>
          <w:sz w:val="24"/>
          <w:szCs w:val="24"/>
        </w:rPr>
        <w:t xml:space="preserve"> the EHC Needs Assessment will have been completed, informed by Advice from relevant agencies and professionals and a recommendation made by the EHC Co-ordinator. The EHC Co-ordinator will complete Section A of the </w:t>
      </w:r>
      <w:proofErr w:type="gramStart"/>
      <w:r w:rsidR="00A07582">
        <w:rPr>
          <w:rFonts w:ascii="Arial" w:hAnsi="Arial" w:cs="Arial"/>
          <w:i/>
          <w:iCs/>
          <w:sz w:val="24"/>
          <w:szCs w:val="24"/>
        </w:rPr>
        <w:t>Decision Making</w:t>
      </w:r>
      <w:proofErr w:type="gramEnd"/>
      <w:r w:rsidR="00A07582">
        <w:rPr>
          <w:rFonts w:ascii="Arial" w:hAnsi="Arial" w:cs="Arial"/>
          <w:i/>
          <w:iCs/>
          <w:sz w:val="24"/>
          <w:szCs w:val="24"/>
        </w:rPr>
        <w:t xml:space="preserve"> Group Record </w:t>
      </w:r>
      <w:r w:rsidR="00A07582">
        <w:rPr>
          <w:rFonts w:ascii="Arial" w:hAnsi="Arial" w:cs="Arial"/>
          <w:sz w:val="24"/>
          <w:szCs w:val="24"/>
        </w:rPr>
        <w:t>template. This will be provided to members of the group in advance of the meeting, alongside the relevant Advice, which includes:</w:t>
      </w:r>
    </w:p>
    <w:p w14:paraId="027C8A79" w14:textId="1CC192F3" w:rsidR="00A07582" w:rsidRDefault="00A07582" w:rsidP="00A07582">
      <w:pPr>
        <w:pStyle w:val="ListParagraph"/>
        <w:numPr>
          <w:ilvl w:val="0"/>
          <w:numId w:val="6"/>
        </w:numPr>
        <w:rPr>
          <w:rFonts w:ascii="Arial" w:hAnsi="Arial" w:cs="Arial"/>
          <w:sz w:val="24"/>
          <w:szCs w:val="24"/>
        </w:rPr>
      </w:pPr>
      <w:r>
        <w:rPr>
          <w:rFonts w:ascii="Arial" w:hAnsi="Arial" w:cs="Arial"/>
          <w:sz w:val="24"/>
          <w:szCs w:val="24"/>
        </w:rPr>
        <w:t>Parental Advice</w:t>
      </w:r>
    </w:p>
    <w:p w14:paraId="492F25E1" w14:textId="1FDB685B" w:rsidR="00A07582" w:rsidRDefault="00A07582" w:rsidP="00A07582">
      <w:pPr>
        <w:pStyle w:val="ListParagraph"/>
        <w:numPr>
          <w:ilvl w:val="0"/>
          <w:numId w:val="6"/>
        </w:numPr>
        <w:rPr>
          <w:rFonts w:ascii="Arial" w:hAnsi="Arial" w:cs="Arial"/>
          <w:sz w:val="24"/>
          <w:szCs w:val="24"/>
        </w:rPr>
      </w:pPr>
      <w:r>
        <w:rPr>
          <w:rFonts w:ascii="Arial" w:hAnsi="Arial" w:cs="Arial"/>
          <w:sz w:val="24"/>
          <w:szCs w:val="24"/>
        </w:rPr>
        <w:t>Young Person’s Advice (where appropriate)</w:t>
      </w:r>
    </w:p>
    <w:p w14:paraId="3F3F3251" w14:textId="686232FC" w:rsidR="00A07582" w:rsidRDefault="00A07582" w:rsidP="00A07582">
      <w:pPr>
        <w:pStyle w:val="ListParagraph"/>
        <w:numPr>
          <w:ilvl w:val="0"/>
          <w:numId w:val="6"/>
        </w:numPr>
        <w:rPr>
          <w:rFonts w:ascii="Arial" w:hAnsi="Arial" w:cs="Arial"/>
          <w:sz w:val="24"/>
          <w:szCs w:val="24"/>
        </w:rPr>
      </w:pPr>
      <w:r>
        <w:rPr>
          <w:rFonts w:ascii="Arial" w:hAnsi="Arial" w:cs="Arial"/>
          <w:sz w:val="24"/>
          <w:szCs w:val="24"/>
        </w:rPr>
        <w:t>Health Advice</w:t>
      </w:r>
    </w:p>
    <w:p w14:paraId="1A4AE61C" w14:textId="4E976FFB" w:rsidR="00A07582" w:rsidRDefault="00A07582" w:rsidP="00A07582">
      <w:pPr>
        <w:pStyle w:val="ListParagraph"/>
        <w:numPr>
          <w:ilvl w:val="0"/>
          <w:numId w:val="6"/>
        </w:numPr>
        <w:rPr>
          <w:rFonts w:ascii="Arial" w:hAnsi="Arial" w:cs="Arial"/>
          <w:sz w:val="24"/>
          <w:szCs w:val="24"/>
        </w:rPr>
      </w:pPr>
      <w:r>
        <w:rPr>
          <w:rFonts w:ascii="Arial" w:hAnsi="Arial" w:cs="Arial"/>
          <w:sz w:val="24"/>
          <w:szCs w:val="24"/>
        </w:rPr>
        <w:t>Educational Psychologist Advice</w:t>
      </w:r>
    </w:p>
    <w:p w14:paraId="22AFBEB6" w14:textId="4231F056" w:rsidR="00A07582" w:rsidRDefault="00A07582" w:rsidP="00A07582">
      <w:pPr>
        <w:pStyle w:val="ListParagraph"/>
        <w:numPr>
          <w:ilvl w:val="0"/>
          <w:numId w:val="6"/>
        </w:numPr>
        <w:rPr>
          <w:rFonts w:ascii="Arial" w:hAnsi="Arial" w:cs="Arial"/>
          <w:sz w:val="24"/>
          <w:szCs w:val="24"/>
        </w:rPr>
      </w:pPr>
      <w:r>
        <w:rPr>
          <w:rFonts w:ascii="Arial" w:hAnsi="Arial" w:cs="Arial"/>
          <w:sz w:val="24"/>
          <w:szCs w:val="24"/>
        </w:rPr>
        <w:t>Social Care Advice</w:t>
      </w:r>
    </w:p>
    <w:p w14:paraId="10DDDEB3" w14:textId="2046FBBF" w:rsidR="00A07582" w:rsidRDefault="00A07582" w:rsidP="00A07582">
      <w:pPr>
        <w:pStyle w:val="ListParagraph"/>
        <w:numPr>
          <w:ilvl w:val="0"/>
          <w:numId w:val="6"/>
        </w:numPr>
        <w:rPr>
          <w:rFonts w:ascii="Arial" w:hAnsi="Arial" w:cs="Arial"/>
          <w:sz w:val="24"/>
          <w:szCs w:val="24"/>
        </w:rPr>
      </w:pPr>
      <w:r>
        <w:rPr>
          <w:rFonts w:ascii="Arial" w:hAnsi="Arial" w:cs="Arial"/>
          <w:sz w:val="24"/>
          <w:szCs w:val="24"/>
        </w:rPr>
        <w:t>Education Setting Advice</w:t>
      </w:r>
    </w:p>
    <w:p w14:paraId="5E349D6F" w14:textId="4E1048D5" w:rsidR="00A07582" w:rsidRDefault="00AE23B6" w:rsidP="00A07582">
      <w:pPr>
        <w:pStyle w:val="ListParagraph"/>
        <w:numPr>
          <w:ilvl w:val="0"/>
          <w:numId w:val="6"/>
        </w:numPr>
        <w:rPr>
          <w:rFonts w:ascii="Arial" w:hAnsi="Arial" w:cs="Arial"/>
          <w:sz w:val="24"/>
          <w:szCs w:val="24"/>
        </w:rPr>
      </w:pPr>
      <w:r>
        <w:rPr>
          <w:rFonts w:ascii="Arial" w:hAnsi="Arial" w:cs="Arial"/>
          <w:sz w:val="24"/>
          <w:szCs w:val="24"/>
        </w:rPr>
        <w:t>Plus,</w:t>
      </w:r>
      <w:r w:rsidR="00A07582">
        <w:rPr>
          <w:rFonts w:ascii="Arial" w:hAnsi="Arial" w:cs="Arial"/>
          <w:sz w:val="24"/>
          <w:szCs w:val="24"/>
        </w:rPr>
        <w:t xml:space="preserve"> any other Advice or relevant reports provided</w:t>
      </w:r>
    </w:p>
    <w:p w14:paraId="61C6F323" w14:textId="2B9F374D" w:rsidR="00EB55FA" w:rsidRPr="00EB55FA" w:rsidRDefault="00EB55FA" w:rsidP="00EB55FA">
      <w:pPr>
        <w:rPr>
          <w:rFonts w:ascii="Arial" w:hAnsi="Arial" w:cs="Arial"/>
          <w:sz w:val="24"/>
          <w:szCs w:val="24"/>
        </w:rPr>
      </w:pPr>
      <w:r>
        <w:rPr>
          <w:rFonts w:ascii="Arial" w:hAnsi="Arial" w:cs="Arial"/>
          <w:sz w:val="24"/>
          <w:szCs w:val="24"/>
        </w:rPr>
        <w:t xml:space="preserve">Cases for which a EHC Plan decision is required will be listed on the meeting agenda, and packs of papers for each provided. </w:t>
      </w:r>
    </w:p>
    <w:p w14:paraId="710101AE" w14:textId="0D51BFF3" w:rsidR="00A07582" w:rsidRDefault="00A07582" w:rsidP="00A07582">
      <w:pPr>
        <w:rPr>
          <w:rFonts w:ascii="Arial" w:hAnsi="Arial" w:cs="Arial"/>
          <w:sz w:val="24"/>
          <w:szCs w:val="24"/>
        </w:rPr>
      </w:pPr>
      <w:r>
        <w:rPr>
          <w:rFonts w:ascii="Arial" w:hAnsi="Arial" w:cs="Arial"/>
          <w:sz w:val="24"/>
          <w:szCs w:val="24"/>
        </w:rPr>
        <w:t xml:space="preserve">Members of the </w:t>
      </w:r>
      <w:proofErr w:type="gramStart"/>
      <w:r>
        <w:rPr>
          <w:rFonts w:ascii="Arial" w:hAnsi="Arial" w:cs="Arial"/>
          <w:sz w:val="24"/>
          <w:szCs w:val="24"/>
        </w:rPr>
        <w:t>Decision Making</w:t>
      </w:r>
      <w:proofErr w:type="gramEnd"/>
      <w:r>
        <w:rPr>
          <w:rFonts w:ascii="Arial" w:hAnsi="Arial" w:cs="Arial"/>
          <w:sz w:val="24"/>
          <w:szCs w:val="24"/>
        </w:rPr>
        <w:t xml:space="preserve"> Group are expected to </w:t>
      </w:r>
      <w:r w:rsidR="00AE23B6">
        <w:rPr>
          <w:rFonts w:ascii="Arial" w:hAnsi="Arial" w:cs="Arial"/>
          <w:sz w:val="24"/>
          <w:szCs w:val="24"/>
        </w:rPr>
        <w:t xml:space="preserve">read these documents alongside Section A of the </w:t>
      </w:r>
      <w:r w:rsidR="00AE23B6">
        <w:rPr>
          <w:rFonts w:ascii="Arial" w:hAnsi="Arial" w:cs="Arial"/>
          <w:i/>
          <w:iCs/>
          <w:sz w:val="24"/>
          <w:szCs w:val="24"/>
        </w:rPr>
        <w:t>Decision Making Group Record</w:t>
      </w:r>
      <w:r w:rsidR="00AE23B6">
        <w:rPr>
          <w:rFonts w:ascii="Arial" w:hAnsi="Arial" w:cs="Arial"/>
          <w:sz w:val="24"/>
          <w:szCs w:val="24"/>
        </w:rPr>
        <w:t xml:space="preserve">, using them to inform their discussions and decision-making. </w:t>
      </w:r>
    </w:p>
    <w:p w14:paraId="143D8866" w14:textId="17E8CDE6" w:rsidR="00AE23B6" w:rsidRPr="00AE23B6" w:rsidRDefault="00AE23B6" w:rsidP="00A07582">
      <w:pPr>
        <w:rPr>
          <w:rFonts w:ascii="Arial" w:hAnsi="Arial" w:cs="Arial"/>
          <w:sz w:val="24"/>
          <w:szCs w:val="24"/>
        </w:rPr>
      </w:pPr>
      <w:r>
        <w:rPr>
          <w:rFonts w:ascii="Arial" w:hAnsi="Arial" w:cs="Arial"/>
          <w:sz w:val="24"/>
          <w:szCs w:val="24"/>
        </w:rPr>
        <w:t xml:space="preserve">The Chair of the </w:t>
      </w:r>
      <w:proofErr w:type="gramStart"/>
      <w:r>
        <w:rPr>
          <w:rFonts w:ascii="Arial" w:hAnsi="Arial" w:cs="Arial"/>
          <w:sz w:val="24"/>
          <w:szCs w:val="24"/>
        </w:rPr>
        <w:t>Decision Making</w:t>
      </w:r>
      <w:proofErr w:type="gramEnd"/>
      <w:r>
        <w:rPr>
          <w:rFonts w:ascii="Arial" w:hAnsi="Arial" w:cs="Arial"/>
          <w:sz w:val="24"/>
          <w:szCs w:val="24"/>
        </w:rPr>
        <w:t xml:space="preserve"> Group will support members to make an informed decision and ensure that it is recorded in Section B of the </w:t>
      </w:r>
      <w:r>
        <w:rPr>
          <w:rFonts w:ascii="Arial" w:hAnsi="Arial" w:cs="Arial"/>
          <w:i/>
          <w:iCs/>
          <w:sz w:val="24"/>
          <w:szCs w:val="24"/>
        </w:rPr>
        <w:t xml:space="preserve">Decision Making Group Record </w:t>
      </w:r>
      <w:r>
        <w:rPr>
          <w:rFonts w:ascii="Arial" w:hAnsi="Arial" w:cs="Arial"/>
          <w:sz w:val="24"/>
          <w:szCs w:val="24"/>
        </w:rPr>
        <w:t xml:space="preserve">template along with a rationale to support the decision. Members should note that the rationale will be provided verbatim to parent carers and young people. </w:t>
      </w:r>
    </w:p>
    <w:p w14:paraId="73ED0D87" w14:textId="4EE137C1" w:rsidR="00AE23B6" w:rsidRDefault="00AE23B6" w:rsidP="00A07582">
      <w:pPr>
        <w:rPr>
          <w:rFonts w:ascii="Arial" w:hAnsi="Arial" w:cs="Arial"/>
          <w:sz w:val="24"/>
          <w:szCs w:val="24"/>
        </w:rPr>
      </w:pPr>
    </w:p>
    <w:p w14:paraId="3124D5B5" w14:textId="77777777" w:rsidR="00583BEB" w:rsidRDefault="00583BEB" w:rsidP="00A07582">
      <w:pPr>
        <w:rPr>
          <w:rFonts w:ascii="Arial" w:hAnsi="Arial" w:cs="Arial"/>
          <w:sz w:val="24"/>
          <w:szCs w:val="24"/>
        </w:rPr>
      </w:pPr>
    </w:p>
    <w:p w14:paraId="284D9B72" w14:textId="77777777" w:rsidR="00EB55FA" w:rsidRDefault="00EB55FA" w:rsidP="00EB55FA">
      <w:pPr>
        <w:rPr>
          <w:rFonts w:ascii="Arial" w:hAnsi="Arial" w:cs="Arial"/>
          <w:b/>
          <w:bCs/>
          <w:color w:val="002060"/>
          <w:sz w:val="24"/>
          <w:szCs w:val="24"/>
        </w:rPr>
      </w:pPr>
      <w:r w:rsidRPr="003B3F20">
        <w:rPr>
          <w:rFonts w:ascii="Arial" w:hAnsi="Arial" w:cs="Arial"/>
          <w:b/>
          <w:bCs/>
          <w:color w:val="002060"/>
          <w:sz w:val="24"/>
          <w:szCs w:val="24"/>
        </w:rPr>
        <w:lastRenderedPageBreak/>
        <w:t>i</w:t>
      </w:r>
      <w:r>
        <w:rPr>
          <w:rFonts w:ascii="Arial" w:hAnsi="Arial" w:cs="Arial"/>
          <w:b/>
          <w:bCs/>
          <w:color w:val="002060"/>
          <w:sz w:val="24"/>
          <w:szCs w:val="24"/>
        </w:rPr>
        <w:t>i</w:t>
      </w:r>
      <w:r w:rsidRPr="003B3F20">
        <w:rPr>
          <w:rFonts w:ascii="Arial" w:hAnsi="Arial" w:cs="Arial"/>
          <w:b/>
          <w:bCs/>
          <w:color w:val="002060"/>
          <w:sz w:val="24"/>
          <w:szCs w:val="24"/>
        </w:rPr>
        <w:t xml:space="preserve">i. Making the decision to </w:t>
      </w:r>
      <w:r>
        <w:rPr>
          <w:rFonts w:ascii="Arial" w:hAnsi="Arial" w:cs="Arial"/>
          <w:b/>
          <w:bCs/>
          <w:color w:val="002060"/>
          <w:sz w:val="24"/>
          <w:szCs w:val="24"/>
        </w:rPr>
        <w:t>cease</w:t>
      </w:r>
      <w:r w:rsidRPr="003B3F20">
        <w:rPr>
          <w:rFonts w:ascii="Arial" w:hAnsi="Arial" w:cs="Arial"/>
          <w:b/>
          <w:bCs/>
          <w:color w:val="002060"/>
          <w:sz w:val="24"/>
          <w:szCs w:val="24"/>
        </w:rPr>
        <w:t xml:space="preserve"> an EHC Plan</w:t>
      </w:r>
    </w:p>
    <w:p w14:paraId="5842D960" w14:textId="16195D77" w:rsidR="00EB55FA" w:rsidRDefault="00EB55FA" w:rsidP="00EB55FA">
      <w:pPr>
        <w:rPr>
          <w:rFonts w:ascii="Arial" w:hAnsi="Arial" w:cs="Arial"/>
          <w:sz w:val="24"/>
          <w:szCs w:val="24"/>
        </w:rPr>
      </w:pPr>
      <w:r>
        <w:rPr>
          <w:rFonts w:ascii="Arial" w:hAnsi="Arial" w:cs="Arial"/>
          <w:sz w:val="24"/>
          <w:szCs w:val="24"/>
        </w:rPr>
        <w:t xml:space="preserve">The third item of business for the </w:t>
      </w:r>
      <w:proofErr w:type="gramStart"/>
      <w:r>
        <w:rPr>
          <w:rFonts w:ascii="Arial" w:hAnsi="Arial" w:cs="Arial"/>
          <w:sz w:val="24"/>
          <w:szCs w:val="24"/>
        </w:rPr>
        <w:t>Decision Making</w:t>
      </w:r>
      <w:proofErr w:type="gramEnd"/>
      <w:r>
        <w:rPr>
          <w:rFonts w:ascii="Arial" w:hAnsi="Arial" w:cs="Arial"/>
          <w:sz w:val="24"/>
          <w:szCs w:val="24"/>
        </w:rPr>
        <w:t xml:space="preserve"> Group is to decide when an EHC Plan can cease. This decision will be taken following an Annual or Interim Review, based on the recommendation of the Annual Review Chair. </w:t>
      </w:r>
    </w:p>
    <w:p w14:paraId="6623658F" w14:textId="3DC841B6" w:rsidR="00EB55FA" w:rsidRPr="00A47EAC" w:rsidRDefault="00EB55FA" w:rsidP="00EB55FA">
      <w:pPr>
        <w:rPr>
          <w:rFonts w:ascii="Arial" w:hAnsi="Arial" w:cs="Arial"/>
          <w:b/>
          <w:bCs/>
          <w:color w:val="002060"/>
          <w:sz w:val="24"/>
          <w:szCs w:val="24"/>
        </w:rPr>
      </w:pPr>
      <w:r>
        <w:rPr>
          <w:rFonts w:ascii="Arial" w:hAnsi="Arial" w:cs="Arial"/>
          <w:sz w:val="24"/>
          <w:szCs w:val="24"/>
        </w:rPr>
        <w:t xml:space="preserve">It is anticipated that parent carers and young people will </w:t>
      </w:r>
      <w:proofErr w:type="gramStart"/>
      <w:r>
        <w:rPr>
          <w:rFonts w:ascii="Arial" w:hAnsi="Arial" w:cs="Arial"/>
          <w:sz w:val="24"/>
          <w:szCs w:val="24"/>
        </w:rPr>
        <w:t>be in attendance at</w:t>
      </w:r>
      <w:proofErr w:type="gramEnd"/>
      <w:r>
        <w:rPr>
          <w:rFonts w:ascii="Arial" w:hAnsi="Arial" w:cs="Arial"/>
          <w:sz w:val="24"/>
          <w:szCs w:val="24"/>
        </w:rPr>
        <w:t xml:space="preserve"> the Annual Review and will have </w:t>
      </w:r>
      <w:r w:rsidR="00A47EAC">
        <w:rPr>
          <w:rFonts w:ascii="Arial" w:hAnsi="Arial" w:cs="Arial"/>
          <w:sz w:val="24"/>
          <w:szCs w:val="24"/>
        </w:rPr>
        <w:t xml:space="preserve">been party to the recommendation that an EHC Plan is no longer required. This will be evidenced in the </w:t>
      </w:r>
      <w:r w:rsidR="00A47EAC">
        <w:rPr>
          <w:rFonts w:ascii="Arial" w:hAnsi="Arial" w:cs="Arial"/>
          <w:i/>
          <w:iCs/>
          <w:sz w:val="24"/>
          <w:szCs w:val="24"/>
        </w:rPr>
        <w:t xml:space="preserve">Annual Review Meeting Record. </w:t>
      </w:r>
      <w:r w:rsidR="00A47EAC">
        <w:rPr>
          <w:rFonts w:ascii="Arial" w:hAnsi="Arial" w:cs="Arial"/>
          <w:sz w:val="24"/>
          <w:szCs w:val="24"/>
        </w:rPr>
        <w:t xml:space="preserve">This record asks the Chair to indicate that the EHC Plan is no longer required and to demonstrate support for the recommendation from attendees. </w:t>
      </w:r>
    </w:p>
    <w:p w14:paraId="54C8C470" w14:textId="6F4EB2AA" w:rsidR="00A47EAC" w:rsidRDefault="00A47EAC" w:rsidP="00A47EAC">
      <w:pPr>
        <w:rPr>
          <w:rFonts w:ascii="Arial" w:hAnsi="Arial" w:cs="Arial"/>
          <w:sz w:val="24"/>
          <w:szCs w:val="24"/>
        </w:rPr>
      </w:pPr>
      <w:r>
        <w:rPr>
          <w:rFonts w:ascii="Arial" w:hAnsi="Arial" w:cs="Arial"/>
          <w:sz w:val="24"/>
          <w:szCs w:val="24"/>
        </w:rPr>
        <w:t xml:space="preserve">Cases for which the EHC Plan is proposed to be ceased will be listed on the meeting agenda, and the </w:t>
      </w:r>
      <w:r>
        <w:rPr>
          <w:rFonts w:ascii="Arial" w:hAnsi="Arial" w:cs="Arial"/>
          <w:i/>
          <w:iCs/>
          <w:sz w:val="24"/>
          <w:szCs w:val="24"/>
        </w:rPr>
        <w:t>Annual Review Meeting Record</w:t>
      </w:r>
      <w:r>
        <w:rPr>
          <w:rFonts w:ascii="Arial" w:hAnsi="Arial" w:cs="Arial"/>
          <w:sz w:val="24"/>
          <w:szCs w:val="24"/>
        </w:rPr>
        <w:t xml:space="preserve"> provided to all members of the group (Appendix 2). </w:t>
      </w:r>
    </w:p>
    <w:p w14:paraId="39291AAB" w14:textId="77777777" w:rsidR="007E2E6A" w:rsidRPr="00EB55FA" w:rsidRDefault="007E2E6A" w:rsidP="00A47EAC">
      <w:pPr>
        <w:rPr>
          <w:rFonts w:ascii="Arial" w:hAnsi="Arial" w:cs="Arial"/>
          <w:sz w:val="24"/>
          <w:szCs w:val="24"/>
        </w:rPr>
      </w:pPr>
    </w:p>
    <w:p w14:paraId="62F7D212" w14:textId="1D9A03FA" w:rsidR="00EB55FA" w:rsidRPr="00A0731B" w:rsidRDefault="007E2E6A" w:rsidP="00A07582">
      <w:pPr>
        <w:rPr>
          <w:rFonts w:ascii="Arial" w:hAnsi="Arial" w:cs="Arial"/>
          <w:b/>
          <w:bCs/>
          <w:color w:val="002060"/>
          <w:sz w:val="24"/>
          <w:szCs w:val="24"/>
        </w:rPr>
      </w:pPr>
      <w:r>
        <w:rPr>
          <w:rFonts w:ascii="Arial" w:hAnsi="Arial" w:cs="Arial"/>
          <w:b/>
          <w:bCs/>
          <w:color w:val="002060"/>
          <w:sz w:val="24"/>
          <w:szCs w:val="24"/>
        </w:rPr>
        <w:t>iv. Making provision and funding decisions for EHC Plans where there are exceptions</w:t>
      </w:r>
    </w:p>
    <w:p w14:paraId="2ABC5FE3" w14:textId="775B6CD0" w:rsidR="00A0731B" w:rsidRPr="007E2E6A" w:rsidRDefault="007E2E6A" w:rsidP="00A07582">
      <w:pPr>
        <w:rPr>
          <w:rFonts w:ascii="Arial" w:hAnsi="Arial" w:cs="Arial"/>
          <w:sz w:val="24"/>
          <w:szCs w:val="24"/>
        </w:rPr>
      </w:pPr>
      <w:r w:rsidRPr="007E2E6A">
        <w:rPr>
          <w:rFonts w:ascii="Arial" w:hAnsi="Arial" w:cs="Arial"/>
          <w:sz w:val="24"/>
          <w:szCs w:val="24"/>
        </w:rPr>
        <w:t xml:space="preserve">It is anticipated that in the majority of cases the provision required to deliver the EHC Plan will be agreed without the need to consult the Decision Making Group, </w:t>
      </w:r>
      <w:proofErr w:type="gramStart"/>
      <w:r w:rsidRPr="007E2E6A">
        <w:rPr>
          <w:rFonts w:ascii="Arial" w:hAnsi="Arial" w:cs="Arial"/>
          <w:sz w:val="24"/>
          <w:szCs w:val="24"/>
        </w:rPr>
        <w:t>however,  the</w:t>
      </w:r>
      <w:proofErr w:type="gramEnd"/>
      <w:r w:rsidRPr="007E2E6A">
        <w:rPr>
          <w:rFonts w:ascii="Arial" w:hAnsi="Arial" w:cs="Arial"/>
          <w:sz w:val="24"/>
          <w:szCs w:val="24"/>
        </w:rPr>
        <w:t xml:space="preserve"> following types of cases, will be brought to the group:</w:t>
      </w:r>
    </w:p>
    <w:p w14:paraId="096A5A22" w14:textId="6C0B1373" w:rsidR="007E2E6A" w:rsidRDefault="007E2E6A" w:rsidP="007E2E6A">
      <w:pPr>
        <w:pStyle w:val="ListParagraph"/>
        <w:numPr>
          <w:ilvl w:val="0"/>
          <w:numId w:val="8"/>
        </w:numPr>
        <w:rPr>
          <w:rFonts w:ascii="Arial" w:hAnsi="Arial" w:cs="Arial"/>
          <w:sz w:val="24"/>
          <w:szCs w:val="24"/>
        </w:rPr>
      </w:pPr>
      <w:r>
        <w:rPr>
          <w:rFonts w:ascii="Arial" w:hAnsi="Arial" w:cs="Arial"/>
          <w:sz w:val="24"/>
          <w:szCs w:val="24"/>
        </w:rPr>
        <w:t>Cases for which there are no education setting options available within the borough</w:t>
      </w:r>
    </w:p>
    <w:p w14:paraId="7FF61BEF" w14:textId="72E7B7A8" w:rsidR="007E2E6A" w:rsidRDefault="007E2E6A" w:rsidP="007E2E6A">
      <w:pPr>
        <w:pStyle w:val="ListParagraph"/>
        <w:numPr>
          <w:ilvl w:val="0"/>
          <w:numId w:val="8"/>
        </w:numPr>
        <w:rPr>
          <w:rFonts w:ascii="Arial" w:hAnsi="Arial" w:cs="Arial"/>
          <w:sz w:val="24"/>
          <w:szCs w:val="24"/>
        </w:rPr>
      </w:pPr>
      <w:r>
        <w:rPr>
          <w:rFonts w:ascii="Arial" w:hAnsi="Arial" w:cs="Arial"/>
          <w:sz w:val="24"/>
          <w:szCs w:val="24"/>
        </w:rPr>
        <w:t xml:space="preserve">Cases where there is a disagreement between the EHC Co-ordinator and the parent carer </w:t>
      </w:r>
      <w:r w:rsidR="00861087">
        <w:rPr>
          <w:rFonts w:ascii="Arial" w:hAnsi="Arial" w:cs="Arial"/>
          <w:sz w:val="24"/>
          <w:szCs w:val="24"/>
        </w:rPr>
        <w:t>about</w:t>
      </w:r>
      <w:r>
        <w:rPr>
          <w:rFonts w:ascii="Arial" w:hAnsi="Arial" w:cs="Arial"/>
          <w:sz w:val="24"/>
          <w:szCs w:val="24"/>
        </w:rPr>
        <w:t xml:space="preserve"> provision</w:t>
      </w:r>
    </w:p>
    <w:p w14:paraId="52F3121B" w14:textId="1AF877FD" w:rsidR="007E2E6A" w:rsidRDefault="007E2E6A" w:rsidP="007E2E6A">
      <w:pPr>
        <w:pStyle w:val="ListParagraph"/>
        <w:numPr>
          <w:ilvl w:val="0"/>
          <w:numId w:val="8"/>
        </w:numPr>
        <w:rPr>
          <w:rFonts w:ascii="Arial" w:hAnsi="Arial" w:cs="Arial"/>
          <w:sz w:val="24"/>
          <w:szCs w:val="24"/>
        </w:rPr>
      </w:pPr>
      <w:r>
        <w:rPr>
          <w:rFonts w:ascii="Arial" w:hAnsi="Arial" w:cs="Arial"/>
          <w:sz w:val="24"/>
          <w:szCs w:val="24"/>
        </w:rPr>
        <w:t>Cases requiring post-16 educational provision</w:t>
      </w:r>
    </w:p>
    <w:p w14:paraId="491FE5A6" w14:textId="74E4CC17" w:rsidR="007E2E6A" w:rsidRDefault="007E2E6A" w:rsidP="007E2E6A">
      <w:pPr>
        <w:pStyle w:val="ListParagraph"/>
        <w:numPr>
          <w:ilvl w:val="0"/>
          <w:numId w:val="8"/>
        </w:numPr>
        <w:rPr>
          <w:rFonts w:ascii="Arial" w:hAnsi="Arial" w:cs="Arial"/>
          <w:sz w:val="24"/>
          <w:szCs w:val="24"/>
        </w:rPr>
      </w:pPr>
      <w:r>
        <w:rPr>
          <w:rFonts w:ascii="Arial" w:hAnsi="Arial" w:cs="Arial"/>
          <w:sz w:val="24"/>
          <w:szCs w:val="24"/>
        </w:rPr>
        <w:t xml:space="preserve">Cases which require a Personal Budget, Direct Payment, or Education Other Than </w:t>
      </w:r>
      <w:proofErr w:type="gramStart"/>
      <w:r>
        <w:rPr>
          <w:rFonts w:ascii="Arial" w:hAnsi="Arial" w:cs="Arial"/>
          <w:sz w:val="24"/>
          <w:szCs w:val="24"/>
        </w:rPr>
        <w:t>At</w:t>
      </w:r>
      <w:proofErr w:type="gramEnd"/>
      <w:r>
        <w:rPr>
          <w:rFonts w:ascii="Arial" w:hAnsi="Arial" w:cs="Arial"/>
          <w:sz w:val="24"/>
          <w:szCs w:val="24"/>
        </w:rPr>
        <w:t xml:space="preserve"> School (EOTAS) package</w:t>
      </w:r>
    </w:p>
    <w:p w14:paraId="087671A4" w14:textId="343FDD15" w:rsidR="007E2E6A" w:rsidRDefault="00861087" w:rsidP="007E2E6A">
      <w:pPr>
        <w:rPr>
          <w:rFonts w:ascii="Arial" w:hAnsi="Arial" w:cs="Arial"/>
          <w:sz w:val="24"/>
          <w:szCs w:val="24"/>
        </w:rPr>
      </w:pPr>
      <w:r>
        <w:rPr>
          <w:rFonts w:ascii="Arial" w:hAnsi="Arial" w:cs="Arial"/>
          <w:sz w:val="24"/>
          <w:szCs w:val="24"/>
        </w:rPr>
        <w:t xml:space="preserve">The exceptions listed above often include high-cost packages, requirement for joint funding, or inform senior leaders of sufficiency issues. To ensure fair and equitable provision these decisions will be made by the multi-agency group. It is therefore essential that those in attendance at the meeting </w:t>
      </w:r>
      <w:proofErr w:type="gramStart"/>
      <w:r>
        <w:rPr>
          <w:rFonts w:ascii="Arial" w:hAnsi="Arial" w:cs="Arial"/>
          <w:sz w:val="24"/>
          <w:szCs w:val="24"/>
        </w:rPr>
        <w:t>are able to</w:t>
      </w:r>
      <w:proofErr w:type="gramEnd"/>
      <w:r>
        <w:rPr>
          <w:rFonts w:ascii="Arial" w:hAnsi="Arial" w:cs="Arial"/>
          <w:sz w:val="24"/>
          <w:szCs w:val="24"/>
        </w:rPr>
        <w:t xml:space="preserve"> make funding and provision decisions that will be supported by their organisation</w:t>
      </w:r>
    </w:p>
    <w:p w14:paraId="72A379C6" w14:textId="7594080A" w:rsidR="00861087" w:rsidRPr="00EB55FA" w:rsidRDefault="00861087" w:rsidP="00861087">
      <w:pPr>
        <w:rPr>
          <w:rFonts w:ascii="Arial" w:hAnsi="Arial" w:cs="Arial"/>
          <w:sz w:val="24"/>
          <w:szCs w:val="24"/>
        </w:rPr>
      </w:pPr>
      <w:r>
        <w:rPr>
          <w:rFonts w:ascii="Arial" w:hAnsi="Arial" w:cs="Arial"/>
          <w:sz w:val="24"/>
          <w:szCs w:val="24"/>
        </w:rPr>
        <w:t xml:space="preserve">Cases for which provision decisions are required will be listed on the meeting agenda, and packs of papers for each provided. </w:t>
      </w:r>
    </w:p>
    <w:p w14:paraId="4EC1A9E9" w14:textId="11112B19" w:rsidR="00861087" w:rsidRPr="007E2E6A" w:rsidRDefault="00861087" w:rsidP="007E2E6A">
      <w:pPr>
        <w:rPr>
          <w:rFonts w:ascii="Arial" w:hAnsi="Arial" w:cs="Arial"/>
          <w:sz w:val="24"/>
          <w:szCs w:val="24"/>
        </w:rPr>
      </w:pPr>
      <w:r>
        <w:rPr>
          <w:rFonts w:ascii="Arial" w:hAnsi="Arial" w:cs="Arial"/>
          <w:sz w:val="24"/>
          <w:szCs w:val="24"/>
        </w:rPr>
        <w:t xml:space="preserve">. </w:t>
      </w:r>
    </w:p>
    <w:p w14:paraId="28E3B157" w14:textId="445BD752" w:rsidR="00986FF3" w:rsidRDefault="00986FF3" w:rsidP="008E5DF1">
      <w:pPr>
        <w:rPr>
          <w:rFonts w:ascii="Arial" w:hAnsi="Arial" w:cs="Arial"/>
          <w:b/>
          <w:bCs/>
          <w:color w:val="002060"/>
          <w:sz w:val="24"/>
          <w:szCs w:val="24"/>
        </w:rPr>
      </w:pPr>
      <w:r w:rsidRPr="00861087">
        <w:rPr>
          <w:rFonts w:ascii="Arial" w:hAnsi="Arial" w:cs="Arial"/>
          <w:b/>
          <w:bCs/>
          <w:color w:val="002060"/>
          <w:sz w:val="24"/>
          <w:szCs w:val="24"/>
        </w:rPr>
        <w:t>Practicalities</w:t>
      </w:r>
    </w:p>
    <w:p w14:paraId="12602B86" w14:textId="327D2F2F" w:rsidR="00861087" w:rsidRDefault="00EC1433" w:rsidP="008E5DF1">
      <w:pPr>
        <w:rPr>
          <w:rFonts w:ascii="Arial" w:hAnsi="Arial" w:cs="Arial"/>
          <w:sz w:val="24"/>
          <w:szCs w:val="24"/>
        </w:rPr>
      </w:pPr>
      <w:r>
        <w:rPr>
          <w:rFonts w:ascii="Arial" w:hAnsi="Arial" w:cs="Arial"/>
          <w:sz w:val="24"/>
          <w:szCs w:val="24"/>
        </w:rPr>
        <w:t xml:space="preserve">Each meeting of the </w:t>
      </w:r>
      <w:proofErr w:type="gramStart"/>
      <w:r>
        <w:rPr>
          <w:rFonts w:ascii="Arial" w:hAnsi="Arial" w:cs="Arial"/>
          <w:sz w:val="24"/>
          <w:szCs w:val="24"/>
        </w:rPr>
        <w:t>Decision Making</w:t>
      </w:r>
      <w:proofErr w:type="gramEnd"/>
      <w:r>
        <w:rPr>
          <w:rFonts w:ascii="Arial" w:hAnsi="Arial" w:cs="Arial"/>
          <w:sz w:val="24"/>
          <w:szCs w:val="24"/>
        </w:rPr>
        <w:t xml:space="preserve"> Group will be split into 2 parts. The first part will undertake functions 1-3, and the second part will focus on function 4, as membership will need to </w:t>
      </w:r>
      <w:r w:rsidR="006C3493">
        <w:rPr>
          <w:rFonts w:ascii="Arial" w:hAnsi="Arial" w:cs="Arial"/>
          <w:sz w:val="24"/>
          <w:szCs w:val="24"/>
        </w:rPr>
        <w:t>support funding arrangements</w:t>
      </w:r>
      <w:r>
        <w:rPr>
          <w:rFonts w:ascii="Arial" w:hAnsi="Arial" w:cs="Arial"/>
          <w:sz w:val="24"/>
          <w:szCs w:val="24"/>
        </w:rPr>
        <w:t xml:space="preserve">. There will be a requirement for at least 4 members, representing the Local Authority, health, and social care, to be present at each meeting for quoracy. </w:t>
      </w:r>
    </w:p>
    <w:p w14:paraId="78BAC89F" w14:textId="30AF7872" w:rsidR="00035E28" w:rsidRDefault="00035E28" w:rsidP="00035E28">
      <w:pPr>
        <w:rPr>
          <w:rFonts w:ascii="Arial" w:hAnsi="Arial" w:cs="Arial"/>
          <w:sz w:val="24"/>
          <w:szCs w:val="24"/>
        </w:rPr>
      </w:pPr>
      <w:r w:rsidRPr="008E5DF1">
        <w:rPr>
          <w:rFonts w:ascii="Arial" w:hAnsi="Arial" w:cs="Arial"/>
          <w:sz w:val="24"/>
          <w:szCs w:val="24"/>
        </w:rPr>
        <w:lastRenderedPageBreak/>
        <w:t xml:space="preserve">The agenda and any associated papers will be circulated by email 5 working days in advance of the meeting. </w:t>
      </w:r>
      <w:r>
        <w:rPr>
          <w:rFonts w:ascii="Arial" w:hAnsi="Arial" w:cs="Arial"/>
          <w:sz w:val="24"/>
          <w:szCs w:val="24"/>
        </w:rPr>
        <w:t xml:space="preserve">Administration of the meeting will be provided by the SEND Service. </w:t>
      </w:r>
      <w:r w:rsidRPr="008E5DF1">
        <w:rPr>
          <w:rFonts w:ascii="Arial" w:hAnsi="Arial" w:cs="Arial"/>
          <w:sz w:val="24"/>
          <w:szCs w:val="24"/>
        </w:rPr>
        <w:t xml:space="preserve">Minutes will be </w:t>
      </w:r>
      <w:r>
        <w:rPr>
          <w:rFonts w:ascii="Arial" w:hAnsi="Arial" w:cs="Arial"/>
          <w:sz w:val="24"/>
          <w:szCs w:val="24"/>
        </w:rPr>
        <w:t xml:space="preserve">made live during the meeting and circulated to attendees immediately following the meeting. These will also be shared with the SEND Service so that records can be </w:t>
      </w:r>
      <w:proofErr w:type="gramStart"/>
      <w:r>
        <w:rPr>
          <w:rFonts w:ascii="Arial" w:hAnsi="Arial" w:cs="Arial"/>
          <w:sz w:val="24"/>
          <w:szCs w:val="24"/>
        </w:rPr>
        <w:t>updated</w:t>
      </w:r>
      <w:proofErr w:type="gramEnd"/>
      <w:r>
        <w:rPr>
          <w:rFonts w:ascii="Arial" w:hAnsi="Arial" w:cs="Arial"/>
          <w:sz w:val="24"/>
          <w:szCs w:val="24"/>
        </w:rPr>
        <w:t xml:space="preserve"> and necessary action taken. </w:t>
      </w:r>
    </w:p>
    <w:p w14:paraId="055ABCF9" w14:textId="50DAC5DA" w:rsidR="00EC1433" w:rsidRPr="00926D03" w:rsidRDefault="00035E28" w:rsidP="008E5DF1">
      <w:pPr>
        <w:rPr>
          <w:rFonts w:ascii="Arial" w:hAnsi="Arial" w:cs="Arial"/>
          <w:sz w:val="24"/>
          <w:szCs w:val="24"/>
        </w:rPr>
      </w:pPr>
      <w:r>
        <w:rPr>
          <w:rFonts w:ascii="Arial" w:hAnsi="Arial" w:cs="Arial"/>
          <w:sz w:val="24"/>
          <w:szCs w:val="24"/>
        </w:rPr>
        <w:t xml:space="preserve">Information shared at the meeting is done with the consent of the parent carer or young person. This is provided at the onset of the EHC Needs Assessment process. All materials shared with the </w:t>
      </w:r>
      <w:proofErr w:type="gramStart"/>
      <w:r>
        <w:rPr>
          <w:rFonts w:ascii="Arial" w:hAnsi="Arial" w:cs="Arial"/>
          <w:sz w:val="24"/>
          <w:szCs w:val="24"/>
        </w:rPr>
        <w:t>Decision Making</w:t>
      </w:r>
      <w:proofErr w:type="gramEnd"/>
      <w:r>
        <w:rPr>
          <w:rFonts w:ascii="Arial" w:hAnsi="Arial" w:cs="Arial"/>
          <w:sz w:val="24"/>
          <w:szCs w:val="24"/>
        </w:rPr>
        <w:t xml:space="preserve"> Group are for the purpose outlined in these Terms of Reference and should not be used or shared in any other forum or context. </w:t>
      </w:r>
    </w:p>
    <w:p w14:paraId="6B65E6B3" w14:textId="0510405A" w:rsidR="008E5DF1" w:rsidRPr="00035E28" w:rsidRDefault="008E5DF1" w:rsidP="008E5DF1">
      <w:pPr>
        <w:rPr>
          <w:rFonts w:ascii="Arial" w:hAnsi="Arial" w:cs="Arial"/>
          <w:b/>
          <w:color w:val="002060"/>
          <w:sz w:val="24"/>
          <w:szCs w:val="24"/>
        </w:rPr>
      </w:pPr>
      <w:r w:rsidRPr="00035E28">
        <w:rPr>
          <w:rFonts w:ascii="Arial" w:hAnsi="Arial" w:cs="Arial"/>
          <w:b/>
          <w:color w:val="002060"/>
          <w:sz w:val="24"/>
          <w:szCs w:val="24"/>
        </w:rPr>
        <w:t>Membership</w:t>
      </w:r>
    </w:p>
    <w:p w14:paraId="5B817065" w14:textId="7C80C4D1" w:rsidR="00EC1433" w:rsidRPr="006C3493" w:rsidRDefault="00A577D6" w:rsidP="008E5DF1">
      <w:pPr>
        <w:rPr>
          <w:rFonts w:ascii="Arial" w:hAnsi="Arial" w:cs="Arial"/>
          <w:bCs/>
          <w:sz w:val="24"/>
          <w:szCs w:val="24"/>
          <w:u w:val="single"/>
        </w:rPr>
      </w:pPr>
      <w:r w:rsidRPr="006C3493">
        <w:rPr>
          <w:rFonts w:ascii="Arial" w:hAnsi="Arial" w:cs="Arial"/>
          <w:bCs/>
          <w:sz w:val="24"/>
          <w:szCs w:val="24"/>
          <w:u w:val="single"/>
        </w:rPr>
        <w:t>Part 1 Membership</w:t>
      </w:r>
    </w:p>
    <w:p w14:paraId="730B7963" w14:textId="50665059" w:rsidR="00A577D6" w:rsidRPr="002D4D6E" w:rsidRDefault="00A577D6" w:rsidP="00C8000C">
      <w:pPr>
        <w:spacing w:line="240" w:lineRule="auto"/>
        <w:contextualSpacing/>
        <w:rPr>
          <w:rFonts w:ascii="Arial" w:hAnsi="Arial" w:cs="Arial"/>
          <w:bCs/>
          <w:sz w:val="24"/>
          <w:szCs w:val="24"/>
        </w:rPr>
      </w:pPr>
      <w:r w:rsidRPr="002D4D6E">
        <w:rPr>
          <w:rFonts w:ascii="Arial" w:hAnsi="Arial" w:cs="Arial"/>
          <w:bCs/>
          <w:sz w:val="24"/>
          <w:szCs w:val="24"/>
        </w:rPr>
        <w:t>Head of Service SEND (Chair)</w:t>
      </w:r>
    </w:p>
    <w:p w14:paraId="00254B44" w14:textId="35C1CAE3" w:rsidR="00A577D6" w:rsidRPr="002D4D6E" w:rsidRDefault="00A577D6" w:rsidP="00C8000C">
      <w:pPr>
        <w:spacing w:line="240" w:lineRule="auto"/>
        <w:contextualSpacing/>
        <w:rPr>
          <w:rFonts w:ascii="Arial" w:hAnsi="Arial" w:cs="Arial"/>
          <w:bCs/>
          <w:sz w:val="24"/>
          <w:szCs w:val="24"/>
        </w:rPr>
      </w:pPr>
      <w:r w:rsidRPr="002D4D6E">
        <w:rPr>
          <w:rFonts w:ascii="Arial" w:hAnsi="Arial" w:cs="Arial"/>
          <w:bCs/>
          <w:sz w:val="24"/>
          <w:szCs w:val="24"/>
        </w:rPr>
        <w:t>Social Care Representative</w:t>
      </w:r>
      <w:r w:rsidR="002D4D6E" w:rsidRPr="002D4D6E">
        <w:rPr>
          <w:rFonts w:ascii="Arial" w:hAnsi="Arial" w:cs="Arial"/>
          <w:bCs/>
          <w:sz w:val="24"/>
          <w:szCs w:val="24"/>
        </w:rPr>
        <w:t xml:space="preserve"> (Children’s Services)</w:t>
      </w:r>
    </w:p>
    <w:p w14:paraId="66912C85" w14:textId="2C0FDBA9" w:rsidR="002D4D6E" w:rsidRPr="002D4D6E" w:rsidRDefault="002D4D6E" w:rsidP="00C8000C">
      <w:pPr>
        <w:spacing w:line="240" w:lineRule="auto"/>
        <w:contextualSpacing/>
        <w:rPr>
          <w:rFonts w:ascii="Arial" w:hAnsi="Arial" w:cs="Arial"/>
          <w:bCs/>
          <w:sz w:val="24"/>
          <w:szCs w:val="24"/>
        </w:rPr>
      </w:pPr>
      <w:r w:rsidRPr="002D4D6E">
        <w:rPr>
          <w:rFonts w:ascii="Arial" w:hAnsi="Arial" w:cs="Arial"/>
          <w:bCs/>
          <w:sz w:val="24"/>
          <w:szCs w:val="24"/>
        </w:rPr>
        <w:t>Social Care Representative (Adult Health and Social Care)</w:t>
      </w:r>
    </w:p>
    <w:p w14:paraId="0886E7D0" w14:textId="0CCB8225" w:rsidR="00A577D6" w:rsidRPr="002D4D6E" w:rsidRDefault="00A577D6" w:rsidP="00C8000C">
      <w:pPr>
        <w:spacing w:line="240" w:lineRule="auto"/>
        <w:contextualSpacing/>
        <w:rPr>
          <w:rFonts w:ascii="Arial" w:hAnsi="Arial" w:cs="Arial"/>
          <w:bCs/>
          <w:sz w:val="24"/>
          <w:szCs w:val="24"/>
        </w:rPr>
      </w:pPr>
      <w:r w:rsidRPr="002D4D6E">
        <w:rPr>
          <w:rFonts w:ascii="Arial" w:hAnsi="Arial" w:cs="Arial"/>
          <w:bCs/>
          <w:sz w:val="24"/>
          <w:szCs w:val="24"/>
        </w:rPr>
        <w:t>SEN Manager</w:t>
      </w:r>
    </w:p>
    <w:p w14:paraId="764C7AB6" w14:textId="7FFA43EA" w:rsidR="00A577D6" w:rsidRPr="002D4D6E" w:rsidRDefault="00A577D6" w:rsidP="00C8000C">
      <w:pPr>
        <w:spacing w:line="240" w:lineRule="auto"/>
        <w:contextualSpacing/>
        <w:rPr>
          <w:rFonts w:ascii="Arial" w:hAnsi="Arial" w:cs="Arial"/>
          <w:bCs/>
          <w:sz w:val="24"/>
          <w:szCs w:val="24"/>
        </w:rPr>
      </w:pPr>
      <w:r w:rsidRPr="002D4D6E">
        <w:rPr>
          <w:rFonts w:ascii="Arial" w:hAnsi="Arial" w:cs="Arial"/>
          <w:bCs/>
          <w:sz w:val="24"/>
          <w:szCs w:val="24"/>
        </w:rPr>
        <w:t>Senior Educational Psychologist</w:t>
      </w:r>
    </w:p>
    <w:p w14:paraId="3F0C5E05" w14:textId="421E14F6" w:rsidR="00A577D6" w:rsidRPr="002D4D6E" w:rsidRDefault="00A577D6" w:rsidP="00C8000C">
      <w:pPr>
        <w:spacing w:line="240" w:lineRule="auto"/>
        <w:contextualSpacing/>
        <w:rPr>
          <w:rFonts w:ascii="Arial" w:hAnsi="Arial" w:cs="Arial"/>
          <w:bCs/>
          <w:sz w:val="24"/>
          <w:szCs w:val="24"/>
        </w:rPr>
      </w:pPr>
      <w:r w:rsidRPr="002D4D6E">
        <w:rPr>
          <w:rFonts w:ascii="Arial" w:hAnsi="Arial" w:cs="Arial"/>
          <w:bCs/>
          <w:sz w:val="24"/>
          <w:szCs w:val="24"/>
        </w:rPr>
        <w:t>Headteacher Representative</w:t>
      </w:r>
    </w:p>
    <w:p w14:paraId="10F59E69" w14:textId="3DCE2AB4" w:rsidR="00A577D6" w:rsidRPr="002D4D6E" w:rsidRDefault="00A577D6" w:rsidP="00C8000C">
      <w:pPr>
        <w:spacing w:line="240" w:lineRule="auto"/>
        <w:contextualSpacing/>
        <w:rPr>
          <w:rFonts w:ascii="Arial" w:hAnsi="Arial" w:cs="Arial"/>
          <w:bCs/>
          <w:sz w:val="24"/>
          <w:szCs w:val="24"/>
        </w:rPr>
      </w:pPr>
      <w:r w:rsidRPr="002D4D6E">
        <w:rPr>
          <w:rFonts w:ascii="Arial" w:hAnsi="Arial" w:cs="Arial"/>
          <w:bCs/>
          <w:sz w:val="24"/>
          <w:szCs w:val="24"/>
        </w:rPr>
        <w:t>Health Service Representative</w:t>
      </w:r>
    </w:p>
    <w:p w14:paraId="2948FFE0" w14:textId="17242988" w:rsidR="00A577D6" w:rsidRPr="002D4D6E" w:rsidRDefault="00A577D6" w:rsidP="00C8000C">
      <w:pPr>
        <w:spacing w:line="240" w:lineRule="auto"/>
        <w:contextualSpacing/>
        <w:rPr>
          <w:rFonts w:ascii="Arial" w:hAnsi="Arial" w:cs="Arial"/>
          <w:bCs/>
          <w:sz w:val="24"/>
          <w:szCs w:val="24"/>
        </w:rPr>
      </w:pPr>
      <w:r w:rsidRPr="002D4D6E">
        <w:rPr>
          <w:rFonts w:ascii="Arial" w:hAnsi="Arial" w:cs="Arial"/>
          <w:bCs/>
          <w:sz w:val="24"/>
          <w:szCs w:val="24"/>
        </w:rPr>
        <w:t>Finance Officer</w:t>
      </w:r>
    </w:p>
    <w:p w14:paraId="615A06C5" w14:textId="2783B362" w:rsidR="00A577D6" w:rsidRDefault="00A577D6" w:rsidP="00C8000C">
      <w:pPr>
        <w:spacing w:line="240" w:lineRule="auto"/>
        <w:contextualSpacing/>
        <w:rPr>
          <w:rFonts w:ascii="Arial" w:hAnsi="Arial" w:cs="Arial"/>
          <w:bCs/>
          <w:sz w:val="24"/>
          <w:szCs w:val="24"/>
        </w:rPr>
      </w:pPr>
      <w:r w:rsidRPr="002D4D6E">
        <w:rPr>
          <w:rFonts w:ascii="Arial" w:hAnsi="Arial" w:cs="Arial"/>
          <w:bCs/>
          <w:sz w:val="24"/>
          <w:szCs w:val="24"/>
        </w:rPr>
        <w:t>Commissioning Representative</w:t>
      </w:r>
    </w:p>
    <w:p w14:paraId="02856D61" w14:textId="53C1CD3F" w:rsidR="002D4D6E" w:rsidRDefault="002D4D6E" w:rsidP="008E5DF1">
      <w:pPr>
        <w:rPr>
          <w:rFonts w:ascii="Arial" w:hAnsi="Arial" w:cs="Arial"/>
          <w:bCs/>
          <w:sz w:val="24"/>
          <w:szCs w:val="24"/>
        </w:rPr>
      </w:pPr>
    </w:p>
    <w:p w14:paraId="4CEBCDC5" w14:textId="73652F31" w:rsidR="002D4D6E" w:rsidRPr="006C3493" w:rsidRDefault="002D4D6E" w:rsidP="008E5DF1">
      <w:pPr>
        <w:rPr>
          <w:rFonts w:ascii="Arial" w:hAnsi="Arial" w:cs="Arial"/>
          <w:bCs/>
          <w:sz w:val="24"/>
          <w:szCs w:val="24"/>
          <w:u w:val="single"/>
        </w:rPr>
      </w:pPr>
      <w:r w:rsidRPr="006C3493">
        <w:rPr>
          <w:rFonts w:ascii="Arial" w:hAnsi="Arial" w:cs="Arial"/>
          <w:bCs/>
          <w:sz w:val="24"/>
          <w:szCs w:val="24"/>
          <w:u w:val="single"/>
        </w:rPr>
        <w:t>Part 2 Membership</w:t>
      </w:r>
    </w:p>
    <w:p w14:paraId="0BD05521" w14:textId="6E3FB550" w:rsidR="002D4D6E" w:rsidRDefault="002D4D6E" w:rsidP="00C8000C">
      <w:pPr>
        <w:spacing w:line="240" w:lineRule="auto"/>
        <w:contextualSpacing/>
        <w:rPr>
          <w:rFonts w:ascii="Arial" w:hAnsi="Arial" w:cs="Arial"/>
          <w:bCs/>
          <w:sz w:val="24"/>
          <w:szCs w:val="24"/>
        </w:rPr>
      </w:pPr>
      <w:r>
        <w:rPr>
          <w:rFonts w:ascii="Arial" w:hAnsi="Arial" w:cs="Arial"/>
          <w:bCs/>
          <w:sz w:val="24"/>
          <w:szCs w:val="24"/>
        </w:rPr>
        <w:t>Assistant Director Children’s Services (Chair)</w:t>
      </w:r>
    </w:p>
    <w:p w14:paraId="1D1BBEA4" w14:textId="52FFB423" w:rsidR="002D4D6E" w:rsidRDefault="002D4D6E" w:rsidP="00C8000C">
      <w:pPr>
        <w:spacing w:line="240" w:lineRule="auto"/>
        <w:contextualSpacing/>
        <w:rPr>
          <w:rFonts w:ascii="Arial" w:hAnsi="Arial" w:cs="Arial"/>
          <w:bCs/>
          <w:sz w:val="24"/>
          <w:szCs w:val="24"/>
        </w:rPr>
      </w:pPr>
      <w:r>
        <w:rPr>
          <w:rFonts w:ascii="Arial" w:hAnsi="Arial" w:cs="Arial"/>
          <w:bCs/>
          <w:sz w:val="24"/>
          <w:szCs w:val="24"/>
        </w:rPr>
        <w:t>Head of Service SEND</w:t>
      </w:r>
    </w:p>
    <w:p w14:paraId="36AE93DC" w14:textId="429491A8" w:rsidR="002D4D6E" w:rsidRDefault="002D4D6E" w:rsidP="00C8000C">
      <w:pPr>
        <w:spacing w:line="240" w:lineRule="auto"/>
        <w:contextualSpacing/>
        <w:rPr>
          <w:rFonts w:ascii="Arial" w:hAnsi="Arial" w:cs="Arial"/>
          <w:bCs/>
          <w:sz w:val="24"/>
          <w:szCs w:val="24"/>
        </w:rPr>
      </w:pPr>
      <w:r>
        <w:rPr>
          <w:rFonts w:ascii="Arial" w:hAnsi="Arial" w:cs="Arial"/>
          <w:bCs/>
          <w:sz w:val="24"/>
          <w:szCs w:val="24"/>
        </w:rPr>
        <w:t>Head of Service Children’s Social Care</w:t>
      </w:r>
    </w:p>
    <w:p w14:paraId="58A4B152" w14:textId="6F544AC1" w:rsidR="002D4D6E" w:rsidRDefault="002D4D6E" w:rsidP="00C8000C">
      <w:pPr>
        <w:spacing w:line="240" w:lineRule="auto"/>
        <w:contextualSpacing/>
        <w:rPr>
          <w:rFonts w:ascii="Arial" w:hAnsi="Arial" w:cs="Arial"/>
          <w:bCs/>
          <w:sz w:val="24"/>
          <w:szCs w:val="24"/>
        </w:rPr>
      </w:pPr>
      <w:r>
        <w:rPr>
          <w:rFonts w:ascii="Arial" w:hAnsi="Arial" w:cs="Arial"/>
          <w:bCs/>
          <w:sz w:val="24"/>
          <w:szCs w:val="24"/>
        </w:rPr>
        <w:t>Head of Service Adult Health and Social Care</w:t>
      </w:r>
    </w:p>
    <w:p w14:paraId="0FC4B7EA" w14:textId="02FEDE56" w:rsidR="002D4D6E" w:rsidRDefault="002D4D6E" w:rsidP="00C8000C">
      <w:pPr>
        <w:spacing w:line="240" w:lineRule="auto"/>
        <w:contextualSpacing/>
        <w:rPr>
          <w:rFonts w:ascii="Arial" w:hAnsi="Arial" w:cs="Arial"/>
          <w:bCs/>
          <w:sz w:val="24"/>
          <w:szCs w:val="24"/>
        </w:rPr>
      </w:pPr>
      <w:r>
        <w:rPr>
          <w:rFonts w:ascii="Arial" w:hAnsi="Arial" w:cs="Arial"/>
          <w:bCs/>
          <w:sz w:val="24"/>
          <w:szCs w:val="24"/>
        </w:rPr>
        <w:t>Principal Educational Psychologist</w:t>
      </w:r>
    </w:p>
    <w:p w14:paraId="06A43215" w14:textId="71B8C05B" w:rsidR="002D4D6E" w:rsidRDefault="002D4D6E" w:rsidP="00C8000C">
      <w:pPr>
        <w:spacing w:line="240" w:lineRule="auto"/>
        <w:contextualSpacing/>
        <w:rPr>
          <w:rFonts w:ascii="Arial" w:hAnsi="Arial" w:cs="Arial"/>
          <w:bCs/>
          <w:sz w:val="24"/>
          <w:szCs w:val="24"/>
        </w:rPr>
      </w:pPr>
      <w:r>
        <w:rPr>
          <w:rFonts w:ascii="Arial" w:hAnsi="Arial" w:cs="Arial"/>
          <w:bCs/>
          <w:sz w:val="24"/>
          <w:szCs w:val="24"/>
        </w:rPr>
        <w:t>Headteacher Representative</w:t>
      </w:r>
    </w:p>
    <w:p w14:paraId="57B86249" w14:textId="4DC03D96" w:rsidR="002D4D6E" w:rsidRDefault="002D4D6E" w:rsidP="00C8000C">
      <w:pPr>
        <w:spacing w:line="240" w:lineRule="auto"/>
        <w:contextualSpacing/>
        <w:rPr>
          <w:rFonts w:ascii="Arial" w:hAnsi="Arial" w:cs="Arial"/>
          <w:bCs/>
          <w:sz w:val="24"/>
          <w:szCs w:val="24"/>
        </w:rPr>
      </w:pPr>
      <w:r>
        <w:rPr>
          <w:rFonts w:ascii="Arial" w:hAnsi="Arial" w:cs="Arial"/>
          <w:bCs/>
          <w:sz w:val="24"/>
          <w:szCs w:val="24"/>
        </w:rPr>
        <w:t>Senior Health Representative</w:t>
      </w:r>
    </w:p>
    <w:p w14:paraId="6307759D" w14:textId="21FC4182" w:rsidR="002D4D6E" w:rsidRDefault="002D4D6E" w:rsidP="00C8000C">
      <w:pPr>
        <w:spacing w:line="240" w:lineRule="auto"/>
        <w:contextualSpacing/>
        <w:rPr>
          <w:rFonts w:ascii="Arial" w:hAnsi="Arial" w:cs="Arial"/>
          <w:bCs/>
          <w:sz w:val="24"/>
          <w:szCs w:val="24"/>
        </w:rPr>
      </w:pPr>
      <w:r>
        <w:rPr>
          <w:rFonts w:ascii="Arial" w:hAnsi="Arial" w:cs="Arial"/>
          <w:bCs/>
          <w:sz w:val="24"/>
          <w:szCs w:val="24"/>
        </w:rPr>
        <w:t>Finance Officer</w:t>
      </w:r>
    </w:p>
    <w:p w14:paraId="6569DCC9" w14:textId="13BFF081" w:rsidR="002D4D6E" w:rsidRDefault="002D4D6E" w:rsidP="00C8000C">
      <w:pPr>
        <w:spacing w:line="240" w:lineRule="auto"/>
        <w:contextualSpacing/>
        <w:rPr>
          <w:rFonts w:ascii="Arial" w:hAnsi="Arial" w:cs="Arial"/>
          <w:bCs/>
          <w:sz w:val="24"/>
          <w:szCs w:val="24"/>
        </w:rPr>
      </w:pPr>
      <w:r>
        <w:rPr>
          <w:rFonts w:ascii="Arial" w:hAnsi="Arial" w:cs="Arial"/>
          <w:bCs/>
          <w:sz w:val="24"/>
          <w:szCs w:val="24"/>
        </w:rPr>
        <w:t>Joint Commissioner for Children and Young People</w:t>
      </w:r>
    </w:p>
    <w:p w14:paraId="40F92789" w14:textId="77777777" w:rsidR="00C8000C" w:rsidRDefault="00C8000C" w:rsidP="008E5DF1">
      <w:pPr>
        <w:rPr>
          <w:rFonts w:ascii="Arial" w:hAnsi="Arial" w:cs="Arial"/>
          <w:bCs/>
          <w:sz w:val="24"/>
          <w:szCs w:val="24"/>
        </w:rPr>
      </w:pPr>
    </w:p>
    <w:p w14:paraId="0A77CCC9" w14:textId="35C77C52" w:rsidR="006C3493" w:rsidRDefault="002D4D6E" w:rsidP="008E5DF1">
      <w:pPr>
        <w:rPr>
          <w:rFonts w:ascii="Arial" w:hAnsi="Arial" w:cs="Arial"/>
          <w:bCs/>
          <w:sz w:val="24"/>
          <w:szCs w:val="24"/>
        </w:rPr>
      </w:pPr>
      <w:r>
        <w:rPr>
          <w:rFonts w:ascii="Arial" w:hAnsi="Arial" w:cs="Arial"/>
          <w:bCs/>
          <w:sz w:val="24"/>
          <w:szCs w:val="24"/>
        </w:rPr>
        <w:t>The opportunit</w:t>
      </w:r>
      <w:r w:rsidR="006C3493">
        <w:rPr>
          <w:rFonts w:ascii="Arial" w:hAnsi="Arial" w:cs="Arial"/>
          <w:bCs/>
          <w:sz w:val="24"/>
          <w:szCs w:val="24"/>
        </w:rPr>
        <w:t>y</w:t>
      </w:r>
      <w:r>
        <w:rPr>
          <w:rFonts w:ascii="Arial" w:hAnsi="Arial" w:cs="Arial"/>
          <w:bCs/>
          <w:sz w:val="24"/>
          <w:szCs w:val="24"/>
        </w:rPr>
        <w:t xml:space="preserve"> </w:t>
      </w:r>
      <w:r w:rsidR="006C3493">
        <w:rPr>
          <w:rFonts w:ascii="Arial" w:hAnsi="Arial" w:cs="Arial"/>
          <w:bCs/>
          <w:sz w:val="24"/>
          <w:szCs w:val="24"/>
        </w:rPr>
        <w:t>to</w:t>
      </w:r>
      <w:r>
        <w:rPr>
          <w:rFonts w:ascii="Arial" w:hAnsi="Arial" w:cs="Arial"/>
          <w:bCs/>
          <w:sz w:val="24"/>
          <w:szCs w:val="24"/>
        </w:rPr>
        <w:t xml:space="preserve"> observ</w:t>
      </w:r>
      <w:r w:rsidR="006C3493">
        <w:rPr>
          <w:rFonts w:ascii="Arial" w:hAnsi="Arial" w:cs="Arial"/>
          <w:bCs/>
          <w:sz w:val="24"/>
          <w:szCs w:val="24"/>
        </w:rPr>
        <w:t>e will be given</w:t>
      </w:r>
      <w:r>
        <w:rPr>
          <w:rFonts w:ascii="Arial" w:hAnsi="Arial" w:cs="Arial"/>
          <w:bCs/>
          <w:sz w:val="24"/>
          <w:szCs w:val="24"/>
        </w:rPr>
        <w:t xml:space="preserve"> to one person per </w:t>
      </w:r>
      <w:r w:rsidR="006C3493">
        <w:rPr>
          <w:rFonts w:ascii="Arial" w:hAnsi="Arial" w:cs="Arial"/>
          <w:bCs/>
          <w:sz w:val="24"/>
          <w:szCs w:val="24"/>
        </w:rPr>
        <w:t xml:space="preserve">meeting for continuous professional development (CPD). </w:t>
      </w:r>
    </w:p>
    <w:p w14:paraId="441CB977" w14:textId="43DCD8D9" w:rsidR="008E5DF1" w:rsidRPr="006C3493" w:rsidRDefault="008E5DF1" w:rsidP="008E5DF1">
      <w:pPr>
        <w:rPr>
          <w:rFonts w:ascii="Arial" w:hAnsi="Arial" w:cs="Arial"/>
          <w:bCs/>
          <w:sz w:val="24"/>
          <w:szCs w:val="24"/>
        </w:rPr>
      </w:pPr>
      <w:r w:rsidRPr="00035E28">
        <w:rPr>
          <w:rFonts w:ascii="Arial" w:hAnsi="Arial" w:cs="Arial"/>
          <w:b/>
          <w:color w:val="002060"/>
          <w:sz w:val="24"/>
          <w:szCs w:val="24"/>
        </w:rPr>
        <w:t xml:space="preserve">Frequency </w:t>
      </w:r>
    </w:p>
    <w:p w14:paraId="1D03D04A" w14:textId="34D171AE" w:rsidR="008E5DF1" w:rsidRPr="008E5DF1" w:rsidRDefault="008E5DF1" w:rsidP="008E5DF1">
      <w:pPr>
        <w:rPr>
          <w:rFonts w:ascii="Arial" w:hAnsi="Arial" w:cs="Arial"/>
          <w:sz w:val="24"/>
          <w:szCs w:val="24"/>
        </w:rPr>
      </w:pPr>
      <w:r w:rsidRPr="008E5DF1">
        <w:rPr>
          <w:rFonts w:ascii="Arial" w:hAnsi="Arial" w:cs="Arial"/>
          <w:sz w:val="24"/>
          <w:szCs w:val="24"/>
        </w:rPr>
        <w:t xml:space="preserve">The </w:t>
      </w:r>
      <w:proofErr w:type="gramStart"/>
      <w:r w:rsidR="00EC1433">
        <w:rPr>
          <w:rFonts w:ascii="Arial" w:hAnsi="Arial" w:cs="Arial"/>
          <w:sz w:val="24"/>
          <w:szCs w:val="24"/>
        </w:rPr>
        <w:t>Decision Making</w:t>
      </w:r>
      <w:proofErr w:type="gramEnd"/>
      <w:r w:rsidR="00EC1433">
        <w:rPr>
          <w:rFonts w:ascii="Arial" w:hAnsi="Arial" w:cs="Arial"/>
          <w:sz w:val="24"/>
          <w:szCs w:val="24"/>
        </w:rPr>
        <w:t xml:space="preserve"> Group will meet on a weekly basis during term-time and as required during school holidays.</w:t>
      </w:r>
      <w:r w:rsidR="00E3112C">
        <w:rPr>
          <w:rFonts w:ascii="Arial" w:hAnsi="Arial" w:cs="Arial"/>
          <w:sz w:val="24"/>
          <w:szCs w:val="24"/>
        </w:rPr>
        <w:t xml:space="preserve"> There may be occasions due to exceptional circumstances, when decisions need to be made outside of the </w:t>
      </w:r>
      <w:proofErr w:type="gramStart"/>
      <w:r w:rsidR="00E3112C">
        <w:rPr>
          <w:rFonts w:ascii="Arial" w:hAnsi="Arial" w:cs="Arial"/>
          <w:sz w:val="24"/>
          <w:szCs w:val="24"/>
        </w:rPr>
        <w:t>Decision Making</w:t>
      </w:r>
      <w:proofErr w:type="gramEnd"/>
      <w:r w:rsidR="00E3112C">
        <w:rPr>
          <w:rFonts w:ascii="Arial" w:hAnsi="Arial" w:cs="Arial"/>
          <w:sz w:val="24"/>
          <w:szCs w:val="24"/>
        </w:rPr>
        <w:t xml:space="preserve"> Group, for example, when there is insufficient time for the group’s recommendation to be sought and a child or young person’s care placement is at risk. On occasions such as this, a report will be made to the next meeting of the </w:t>
      </w:r>
      <w:proofErr w:type="gramStart"/>
      <w:r w:rsidR="00E3112C">
        <w:rPr>
          <w:rFonts w:ascii="Arial" w:hAnsi="Arial" w:cs="Arial"/>
          <w:sz w:val="24"/>
          <w:szCs w:val="24"/>
        </w:rPr>
        <w:t>Decision Making</w:t>
      </w:r>
      <w:proofErr w:type="gramEnd"/>
      <w:r w:rsidR="00E3112C">
        <w:rPr>
          <w:rFonts w:ascii="Arial" w:hAnsi="Arial" w:cs="Arial"/>
          <w:sz w:val="24"/>
          <w:szCs w:val="24"/>
        </w:rPr>
        <w:t xml:space="preserve"> Group </w:t>
      </w:r>
      <w:r w:rsidR="00E3112C">
        <w:rPr>
          <w:rFonts w:ascii="Arial" w:hAnsi="Arial" w:cs="Arial"/>
          <w:sz w:val="24"/>
          <w:szCs w:val="24"/>
        </w:rPr>
        <w:lastRenderedPageBreak/>
        <w:t xml:space="preserve">to inform members. It is essential that the immediate needs of the child or young person take priority. </w:t>
      </w:r>
    </w:p>
    <w:p w14:paraId="023A525F" w14:textId="73CE361C" w:rsidR="008E5DF1" w:rsidRPr="00035E28" w:rsidRDefault="00035E28" w:rsidP="008E5DF1">
      <w:pPr>
        <w:rPr>
          <w:rFonts w:ascii="Arial" w:hAnsi="Arial" w:cs="Arial"/>
          <w:b/>
          <w:color w:val="002060"/>
          <w:sz w:val="24"/>
          <w:szCs w:val="24"/>
        </w:rPr>
      </w:pPr>
      <w:r w:rsidRPr="00035E28">
        <w:rPr>
          <w:rFonts w:ascii="Arial" w:hAnsi="Arial" w:cs="Arial"/>
          <w:b/>
          <w:color w:val="002060"/>
          <w:sz w:val="24"/>
          <w:szCs w:val="24"/>
        </w:rPr>
        <w:t>Conflict of Interest</w:t>
      </w:r>
    </w:p>
    <w:p w14:paraId="1276C53B" w14:textId="3D9C4F54" w:rsidR="008E5DF1" w:rsidRPr="008E5DF1" w:rsidRDefault="008E5DF1" w:rsidP="008E5DF1">
      <w:pPr>
        <w:rPr>
          <w:rFonts w:ascii="Arial" w:hAnsi="Arial" w:cs="Arial"/>
          <w:sz w:val="24"/>
          <w:szCs w:val="24"/>
        </w:rPr>
      </w:pPr>
      <w:r w:rsidRPr="008E5DF1">
        <w:rPr>
          <w:rFonts w:ascii="Arial" w:hAnsi="Arial" w:cs="Arial"/>
          <w:sz w:val="24"/>
          <w:szCs w:val="24"/>
        </w:rPr>
        <w:t>The</w:t>
      </w:r>
      <w:r w:rsidR="00035E28">
        <w:rPr>
          <w:rFonts w:ascii="Arial" w:hAnsi="Arial" w:cs="Arial"/>
          <w:sz w:val="24"/>
          <w:szCs w:val="24"/>
        </w:rPr>
        <w:t xml:space="preserve">re may be occasion where a member of the </w:t>
      </w:r>
      <w:proofErr w:type="gramStart"/>
      <w:r w:rsidR="00035E28">
        <w:rPr>
          <w:rFonts w:ascii="Arial" w:hAnsi="Arial" w:cs="Arial"/>
          <w:sz w:val="24"/>
          <w:szCs w:val="24"/>
        </w:rPr>
        <w:t>Decision Making</w:t>
      </w:r>
      <w:proofErr w:type="gramEnd"/>
      <w:r w:rsidR="00035E28">
        <w:rPr>
          <w:rFonts w:ascii="Arial" w:hAnsi="Arial" w:cs="Arial"/>
          <w:sz w:val="24"/>
          <w:szCs w:val="24"/>
        </w:rPr>
        <w:t xml:space="preserve"> Group needs to declare a Conflict of Interest, this may be the case for Education Representatives should their institution be named as a provider and/or their organisation will benefit from funding. On such occasions, the group member should declare the conflict of interest and be excused from the meeting for the </w:t>
      </w:r>
      <w:proofErr w:type="gramStart"/>
      <w:r w:rsidR="00035E28">
        <w:rPr>
          <w:rFonts w:ascii="Arial" w:hAnsi="Arial" w:cs="Arial"/>
          <w:sz w:val="24"/>
          <w:szCs w:val="24"/>
        </w:rPr>
        <w:t>particular item</w:t>
      </w:r>
      <w:proofErr w:type="gramEnd"/>
      <w:r w:rsidR="00035E28">
        <w:rPr>
          <w:rFonts w:ascii="Arial" w:hAnsi="Arial" w:cs="Arial"/>
          <w:sz w:val="24"/>
          <w:szCs w:val="24"/>
        </w:rPr>
        <w:t xml:space="preserve"> or case discussion. </w:t>
      </w:r>
    </w:p>
    <w:p w14:paraId="40CD6B8C" w14:textId="3129534F" w:rsidR="00926D03" w:rsidRPr="00986FF3" w:rsidRDefault="00926D03" w:rsidP="00926D03">
      <w:pPr>
        <w:rPr>
          <w:rFonts w:ascii="Arial" w:hAnsi="Arial" w:cs="Arial"/>
          <w:b/>
          <w:bCs/>
          <w:color w:val="002060"/>
          <w:sz w:val="24"/>
          <w:szCs w:val="24"/>
        </w:rPr>
      </w:pPr>
      <w:r w:rsidRPr="00986FF3">
        <w:rPr>
          <w:rFonts w:ascii="Arial" w:hAnsi="Arial" w:cs="Arial"/>
          <w:b/>
          <w:bCs/>
          <w:color w:val="002060"/>
          <w:sz w:val="24"/>
          <w:szCs w:val="24"/>
        </w:rPr>
        <w:t xml:space="preserve">Appeals </w:t>
      </w:r>
      <w:r>
        <w:rPr>
          <w:rFonts w:ascii="Arial" w:hAnsi="Arial" w:cs="Arial"/>
          <w:b/>
          <w:bCs/>
          <w:color w:val="002060"/>
          <w:sz w:val="24"/>
          <w:szCs w:val="24"/>
        </w:rPr>
        <w:t>and Escalations</w:t>
      </w:r>
    </w:p>
    <w:p w14:paraId="1FB368EF" w14:textId="30873A8A" w:rsidR="00926D03" w:rsidRDefault="00926D03" w:rsidP="008E5DF1">
      <w:pPr>
        <w:rPr>
          <w:rFonts w:ascii="Arial" w:hAnsi="Arial" w:cs="Arial"/>
          <w:bCs/>
          <w:sz w:val="24"/>
          <w:szCs w:val="24"/>
        </w:rPr>
      </w:pPr>
      <w:r>
        <w:rPr>
          <w:rFonts w:ascii="Arial" w:hAnsi="Arial" w:cs="Arial"/>
          <w:bCs/>
          <w:sz w:val="24"/>
          <w:szCs w:val="24"/>
        </w:rPr>
        <w:t xml:space="preserve">The arrangements outlined in these Terms of Reference do not impact on a parent carer or young person’s right to appeal a decision. Parent carers and young people can access impartial, independent advice and support from Wirral SENDIASS. They are also able to appeal to the SENDIST Tribunal. </w:t>
      </w:r>
    </w:p>
    <w:p w14:paraId="4EDD8F7B" w14:textId="7FCC7D8A" w:rsidR="00A577D6" w:rsidRPr="00926D03" w:rsidRDefault="00A577D6" w:rsidP="008E5DF1">
      <w:pPr>
        <w:rPr>
          <w:rFonts w:ascii="Arial" w:hAnsi="Arial" w:cs="Arial"/>
          <w:bCs/>
          <w:sz w:val="24"/>
          <w:szCs w:val="24"/>
        </w:rPr>
      </w:pPr>
      <w:r>
        <w:rPr>
          <w:rFonts w:ascii="Arial" w:hAnsi="Arial" w:cs="Arial"/>
          <w:bCs/>
          <w:sz w:val="24"/>
          <w:szCs w:val="24"/>
        </w:rPr>
        <w:t xml:space="preserve">Should a member of the </w:t>
      </w:r>
      <w:proofErr w:type="gramStart"/>
      <w:r>
        <w:rPr>
          <w:rFonts w:ascii="Arial" w:hAnsi="Arial" w:cs="Arial"/>
          <w:bCs/>
          <w:sz w:val="24"/>
          <w:szCs w:val="24"/>
        </w:rPr>
        <w:t>Decision Making</w:t>
      </w:r>
      <w:proofErr w:type="gramEnd"/>
      <w:r>
        <w:rPr>
          <w:rFonts w:ascii="Arial" w:hAnsi="Arial" w:cs="Arial"/>
          <w:bCs/>
          <w:sz w:val="24"/>
          <w:szCs w:val="24"/>
        </w:rPr>
        <w:t xml:space="preserve"> Group wish to escalate a concern or raise a complaint regarding the group, they should do so to the SEND Strategic Board via their senior manager or SEND Strategic Board Member. </w:t>
      </w:r>
    </w:p>
    <w:p w14:paraId="5FA5BFA4" w14:textId="3551D70A" w:rsidR="008E5DF1" w:rsidRPr="00926D03" w:rsidRDefault="008E5DF1" w:rsidP="008E5DF1">
      <w:pPr>
        <w:rPr>
          <w:rFonts w:ascii="Arial" w:hAnsi="Arial" w:cs="Arial"/>
          <w:b/>
          <w:color w:val="002060"/>
          <w:sz w:val="24"/>
          <w:szCs w:val="24"/>
        </w:rPr>
      </w:pPr>
      <w:r w:rsidRPr="00926D03">
        <w:rPr>
          <w:rFonts w:ascii="Arial" w:hAnsi="Arial" w:cs="Arial"/>
          <w:b/>
          <w:color w:val="002060"/>
          <w:sz w:val="24"/>
          <w:szCs w:val="24"/>
        </w:rPr>
        <w:t xml:space="preserve">Reporting Arrangements &amp; Accountability </w:t>
      </w:r>
    </w:p>
    <w:p w14:paraId="34BB8C41" w14:textId="44C128B9" w:rsidR="008E5DF1" w:rsidRDefault="008E5DF1" w:rsidP="008E5DF1">
      <w:pPr>
        <w:rPr>
          <w:rFonts w:ascii="Arial" w:hAnsi="Arial" w:cs="Arial"/>
          <w:sz w:val="24"/>
          <w:szCs w:val="24"/>
        </w:rPr>
      </w:pPr>
      <w:r w:rsidRPr="008E5DF1">
        <w:rPr>
          <w:rFonts w:ascii="Arial" w:hAnsi="Arial" w:cs="Arial"/>
          <w:sz w:val="24"/>
          <w:szCs w:val="24"/>
        </w:rPr>
        <w:t xml:space="preserve">The </w:t>
      </w:r>
      <w:proofErr w:type="gramStart"/>
      <w:r>
        <w:rPr>
          <w:rFonts w:ascii="Arial" w:hAnsi="Arial" w:cs="Arial"/>
          <w:sz w:val="24"/>
          <w:szCs w:val="24"/>
        </w:rPr>
        <w:t>Decision Making</w:t>
      </w:r>
      <w:proofErr w:type="gramEnd"/>
      <w:r>
        <w:rPr>
          <w:rFonts w:ascii="Arial" w:hAnsi="Arial" w:cs="Arial"/>
          <w:sz w:val="24"/>
          <w:szCs w:val="24"/>
        </w:rPr>
        <w:t xml:space="preserve"> Group will report on a quarterly basis to the Joint Commissioning Forum</w:t>
      </w:r>
      <w:r w:rsidR="00926D03">
        <w:rPr>
          <w:rFonts w:ascii="Arial" w:hAnsi="Arial" w:cs="Arial"/>
          <w:sz w:val="24"/>
          <w:szCs w:val="24"/>
        </w:rPr>
        <w:t xml:space="preserve"> and on a monthly basis to the EHCP Performance Group. An annual report will be provided as part of the Business Planning and Self-Assessment cycle. </w:t>
      </w:r>
    </w:p>
    <w:p w14:paraId="585D591A" w14:textId="1EBF1536" w:rsidR="00986FF3" w:rsidRPr="00986FF3" w:rsidRDefault="00E1299E" w:rsidP="008E5DF1">
      <w:pPr>
        <w:rPr>
          <w:rFonts w:ascii="Arial" w:hAnsi="Arial" w:cs="Arial"/>
          <w:b/>
          <w:bCs/>
          <w:color w:val="002060"/>
          <w:sz w:val="24"/>
          <w:szCs w:val="24"/>
        </w:rPr>
      </w:pPr>
      <w:r>
        <w:rPr>
          <w:rFonts w:ascii="Arial" w:hAnsi="Arial" w:cs="Arial"/>
          <w:b/>
          <w:bCs/>
          <w:color w:val="002060"/>
          <w:sz w:val="24"/>
          <w:szCs w:val="24"/>
        </w:rPr>
        <w:t>Review</w:t>
      </w:r>
    </w:p>
    <w:p w14:paraId="3E6D13F7" w14:textId="2A7475DF" w:rsidR="008E5DF1" w:rsidRPr="008E5DF1" w:rsidRDefault="008E5DF1" w:rsidP="008E5DF1">
      <w:pPr>
        <w:rPr>
          <w:rFonts w:ascii="Arial" w:hAnsi="Arial" w:cs="Arial"/>
          <w:sz w:val="24"/>
          <w:szCs w:val="24"/>
        </w:rPr>
      </w:pPr>
      <w:r w:rsidRPr="008E5DF1">
        <w:rPr>
          <w:rFonts w:ascii="Arial" w:hAnsi="Arial" w:cs="Arial"/>
          <w:sz w:val="24"/>
          <w:szCs w:val="24"/>
        </w:rPr>
        <w:t xml:space="preserve">The Terms of Reference </w:t>
      </w:r>
      <w:r w:rsidR="00926D03">
        <w:rPr>
          <w:rFonts w:ascii="Arial" w:hAnsi="Arial" w:cs="Arial"/>
          <w:sz w:val="24"/>
          <w:szCs w:val="24"/>
        </w:rPr>
        <w:t xml:space="preserve">will be kept </w:t>
      </w:r>
      <w:r w:rsidRPr="008E5DF1">
        <w:rPr>
          <w:rFonts w:ascii="Arial" w:hAnsi="Arial" w:cs="Arial"/>
          <w:sz w:val="24"/>
          <w:szCs w:val="24"/>
        </w:rPr>
        <w:t xml:space="preserve">under regular review. There will be a formal review of Terms of Reference annually. The next review is due in </w:t>
      </w:r>
      <w:r w:rsidR="00926D03">
        <w:rPr>
          <w:rFonts w:ascii="Arial" w:hAnsi="Arial" w:cs="Arial"/>
          <w:b/>
          <w:sz w:val="24"/>
          <w:szCs w:val="24"/>
        </w:rPr>
        <w:t xml:space="preserve">October 2022. </w:t>
      </w:r>
    </w:p>
    <w:p w14:paraId="79A3AE50" w14:textId="77777777" w:rsidR="008E5DF1" w:rsidRPr="008E5DF1" w:rsidRDefault="008E5DF1" w:rsidP="008E5DF1">
      <w:pPr>
        <w:spacing w:before="100" w:after="200" w:line="276" w:lineRule="auto"/>
        <w:jc w:val="both"/>
        <w:rPr>
          <w:rFonts w:ascii="Arial" w:hAnsi="Arial" w:cs="Arial"/>
          <w:b/>
          <w:bCs/>
          <w:sz w:val="24"/>
          <w:szCs w:val="24"/>
        </w:rPr>
      </w:pPr>
    </w:p>
    <w:p w14:paraId="17632D20" w14:textId="0787E27D" w:rsidR="006C3493" w:rsidRDefault="006C3493">
      <w:pPr>
        <w:rPr>
          <w:rFonts w:ascii="Arial" w:hAnsi="Arial" w:cs="Arial"/>
          <w:b/>
          <w:bCs/>
          <w:sz w:val="24"/>
          <w:szCs w:val="24"/>
        </w:rPr>
      </w:pPr>
      <w:r>
        <w:rPr>
          <w:rFonts w:ascii="Arial" w:hAnsi="Arial" w:cs="Arial"/>
          <w:b/>
          <w:bCs/>
          <w:sz w:val="24"/>
          <w:szCs w:val="24"/>
        </w:rPr>
        <w:br w:type="page"/>
      </w:r>
    </w:p>
    <w:p w14:paraId="7889A8DE" w14:textId="77777777" w:rsidR="006C3493" w:rsidRDefault="006C3493" w:rsidP="008E5DF1">
      <w:pPr>
        <w:spacing w:before="100" w:after="200" w:line="276" w:lineRule="auto"/>
        <w:jc w:val="both"/>
        <w:rPr>
          <w:rFonts w:ascii="Arial" w:hAnsi="Arial" w:cs="Arial"/>
          <w:b/>
          <w:bCs/>
          <w:sz w:val="24"/>
          <w:szCs w:val="24"/>
        </w:rPr>
        <w:sectPr w:rsidR="006C3493">
          <w:headerReference w:type="default" r:id="rId7"/>
          <w:pgSz w:w="11906" w:h="16838"/>
          <w:pgMar w:top="1440" w:right="1440" w:bottom="1440" w:left="1440" w:header="708" w:footer="708" w:gutter="0"/>
          <w:cols w:space="708"/>
          <w:docGrid w:linePitch="360"/>
        </w:sectPr>
      </w:pPr>
    </w:p>
    <w:p w14:paraId="2687BCD2" w14:textId="77777777" w:rsidR="006C3493" w:rsidRDefault="006C3493" w:rsidP="006C3493">
      <w:pPr>
        <w:rPr>
          <w:rFonts w:ascii="Arial" w:hAnsi="Arial" w:cs="Arial"/>
          <w:b/>
          <w:bCs/>
          <w:sz w:val="28"/>
          <w:szCs w:val="28"/>
        </w:rPr>
      </w:pPr>
      <w:r w:rsidRPr="00C27DD6">
        <w:rPr>
          <w:rFonts w:ascii="Arial" w:hAnsi="Arial" w:cs="Arial"/>
          <w:b/>
          <w:bCs/>
          <w:sz w:val="28"/>
          <w:szCs w:val="28"/>
        </w:rPr>
        <w:lastRenderedPageBreak/>
        <w:t>Appendix 1- Weekly EHC Needs Assessment Decisions</w:t>
      </w:r>
    </w:p>
    <w:p w14:paraId="406392E4" w14:textId="77777777" w:rsidR="006C3493" w:rsidRPr="00C27DD6" w:rsidRDefault="006C3493" w:rsidP="006C3493">
      <w:pPr>
        <w:rPr>
          <w:rFonts w:ascii="Arial" w:hAnsi="Arial" w:cs="Arial"/>
          <w:b/>
          <w:bCs/>
          <w:sz w:val="28"/>
          <w:szCs w:val="28"/>
        </w:rPr>
      </w:pPr>
    </w:p>
    <w:tbl>
      <w:tblPr>
        <w:tblStyle w:val="TableGrid"/>
        <w:tblW w:w="0" w:type="auto"/>
        <w:tblLook w:val="04A0" w:firstRow="1" w:lastRow="0" w:firstColumn="1" w:lastColumn="0" w:noHBand="0" w:noVBand="1"/>
      </w:tblPr>
      <w:tblGrid>
        <w:gridCol w:w="603"/>
        <w:gridCol w:w="992"/>
        <w:gridCol w:w="1839"/>
        <w:gridCol w:w="1700"/>
        <w:gridCol w:w="6493"/>
        <w:gridCol w:w="2321"/>
      </w:tblGrid>
      <w:tr w:rsidR="006C3493" w:rsidRPr="00C27DD6" w14:paraId="3969183E" w14:textId="77777777" w:rsidTr="009B37A1">
        <w:tc>
          <w:tcPr>
            <w:tcW w:w="562" w:type="dxa"/>
          </w:tcPr>
          <w:p w14:paraId="4706FD0F" w14:textId="77777777" w:rsidR="006C3493" w:rsidRPr="00C27DD6" w:rsidRDefault="006C3493" w:rsidP="009B37A1">
            <w:pPr>
              <w:rPr>
                <w:rFonts w:ascii="Arial" w:hAnsi="Arial" w:cs="Arial"/>
                <w:b/>
                <w:bCs/>
                <w:color w:val="002060"/>
                <w:sz w:val="24"/>
                <w:szCs w:val="24"/>
              </w:rPr>
            </w:pPr>
            <w:r w:rsidRPr="00C27DD6">
              <w:rPr>
                <w:rFonts w:ascii="Arial" w:hAnsi="Arial" w:cs="Arial"/>
                <w:b/>
                <w:bCs/>
                <w:color w:val="002060"/>
                <w:sz w:val="24"/>
                <w:szCs w:val="24"/>
              </w:rPr>
              <w:t>No.</w:t>
            </w:r>
          </w:p>
        </w:tc>
        <w:tc>
          <w:tcPr>
            <w:tcW w:w="993" w:type="dxa"/>
          </w:tcPr>
          <w:p w14:paraId="7227062F" w14:textId="77777777" w:rsidR="006C3493" w:rsidRPr="00C27DD6" w:rsidRDefault="006C3493" w:rsidP="009B37A1">
            <w:pPr>
              <w:rPr>
                <w:rFonts w:ascii="Arial" w:hAnsi="Arial" w:cs="Arial"/>
                <w:b/>
                <w:bCs/>
                <w:color w:val="002060"/>
                <w:sz w:val="24"/>
                <w:szCs w:val="24"/>
              </w:rPr>
            </w:pPr>
            <w:r w:rsidRPr="00C27DD6">
              <w:rPr>
                <w:rFonts w:ascii="Arial" w:hAnsi="Arial" w:cs="Arial"/>
                <w:b/>
                <w:bCs/>
                <w:color w:val="002060"/>
                <w:sz w:val="24"/>
                <w:szCs w:val="24"/>
              </w:rPr>
              <w:t>Case ID</w:t>
            </w:r>
          </w:p>
        </w:tc>
        <w:tc>
          <w:tcPr>
            <w:tcW w:w="1842" w:type="dxa"/>
          </w:tcPr>
          <w:p w14:paraId="5E251BD4" w14:textId="77777777" w:rsidR="006C3493" w:rsidRDefault="006C3493" w:rsidP="009B37A1">
            <w:pPr>
              <w:rPr>
                <w:rFonts w:ascii="Arial" w:hAnsi="Arial" w:cs="Arial"/>
                <w:b/>
                <w:bCs/>
                <w:color w:val="002060"/>
                <w:sz w:val="24"/>
                <w:szCs w:val="24"/>
              </w:rPr>
            </w:pPr>
            <w:r w:rsidRPr="00C27DD6">
              <w:rPr>
                <w:rFonts w:ascii="Arial" w:hAnsi="Arial" w:cs="Arial"/>
                <w:b/>
                <w:bCs/>
                <w:color w:val="002060"/>
                <w:sz w:val="24"/>
                <w:szCs w:val="24"/>
              </w:rPr>
              <w:t xml:space="preserve">EHC </w:t>
            </w:r>
          </w:p>
          <w:p w14:paraId="50A97D70" w14:textId="77777777" w:rsidR="006C3493" w:rsidRPr="00C27DD6" w:rsidRDefault="006C3493" w:rsidP="009B37A1">
            <w:pPr>
              <w:rPr>
                <w:rFonts w:ascii="Arial" w:hAnsi="Arial" w:cs="Arial"/>
                <w:b/>
                <w:bCs/>
                <w:color w:val="002060"/>
                <w:sz w:val="24"/>
                <w:szCs w:val="24"/>
              </w:rPr>
            </w:pPr>
            <w:r w:rsidRPr="00C27DD6">
              <w:rPr>
                <w:rFonts w:ascii="Arial" w:hAnsi="Arial" w:cs="Arial"/>
                <w:b/>
                <w:bCs/>
                <w:color w:val="002060"/>
                <w:sz w:val="24"/>
                <w:szCs w:val="24"/>
              </w:rPr>
              <w:t>Co-ordinator</w:t>
            </w:r>
          </w:p>
        </w:tc>
        <w:tc>
          <w:tcPr>
            <w:tcW w:w="1701" w:type="dxa"/>
          </w:tcPr>
          <w:p w14:paraId="113E2155" w14:textId="77777777" w:rsidR="006C3493" w:rsidRPr="00C27DD6" w:rsidRDefault="006C3493" w:rsidP="009B37A1">
            <w:pPr>
              <w:rPr>
                <w:rFonts w:ascii="Arial" w:hAnsi="Arial" w:cs="Arial"/>
                <w:b/>
                <w:bCs/>
                <w:color w:val="002060"/>
                <w:sz w:val="24"/>
                <w:szCs w:val="24"/>
              </w:rPr>
            </w:pPr>
            <w:r w:rsidRPr="00C27DD6">
              <w:rPr>
                <w:rFonts w:ascii="Arial" w:hAnsi="Arial" w:cs="Arial"/>
                <w:b/>
                <w:bCs/>
                <w:color w:val="002060"/>
                <w:sz w:val="24"/>
                <w:szCs w:val="24"/>
              </w:rPr>
              <w:t>SEN Manager Team Decision</w:t>
            </w:r>
          </w:p>
        </w:tc>
        <w:tc>
          <w:tcPr>
            <w:tcW w:w="6525" w:type="dxa"/>
          </w:tcPr>
          <w:p w14:paraId="17918615" w14:textId="77777777" w:rsidR="006C3493" w:rsidRPr="00C27DD6" w:rsidRDefault="006C3493" w:rsidP="009B37A1">
            <w:pPr>
              <w:rPr>
                <w:rFonts w:ascii="Arial" w:hAnsi="Arial" w:cs="Arial"/>
                <w:b/>
                <w:bCs/>
                <w:color w:val="002060"/>
                <w:sz w:val="24"/>
                <w:szCs w:val="24"/>
              </w:rPr>
            </w:pPr>
            <w:r w:rsidRPr="00C27DD6">
              <w:rPr>
                <w:rFonts w:ascii="Arial" w:hAnsi="Arial" w:cs="Arial"/>
                <w:b/>
                <w:bCs/>
                <w:color w:val="002060"/>
                <w:sz w:val="24"/>
                <w:szCs w:val="24"/>
              </w:rPr>
              <w:t>Rationale</w:t>
            </w:r>
          </w:p>
        </w:tc>
        <w:tc>
          <w:tcPr>
            <w:tcW w:w="2325" w:type="dxa"/>
          </w:tcPr>
          <w:p w14:paraId="44D1A30E" w14:textId="77777777" w:rsidR="006C3493" w:rsidRPr="00C27DD6" w:rsidRDefault="006C3493" w:rsidP="009B37A1">
            <w:pPr>
              <w:rPr>
                <w:rFonts w:ascii="Arial" w:hAnsi="Arial" w:cs="Arial"/>
                <w:b/>
                <w:bCs/>
                <w:color w:val="002060"/>
                <w:sz w:val="24"/>
                <w:szCs w:val="24"/>
              </w:rPr>
            </w:pPr>
            <w:r w:rsidRPr="00C27DD6">
              <w:rPr>
                <w:rFonts w:ascii="Arial" w:hAnsi="Arial" w:cs="Arial"/>
                <w:b/>
                <w:bCs/>
                <w:color w:val="002060"/>
                <w:sz w:val="24"/>
                <w:szCs w:val="24"/>
              </w:rPr>
              <w:t>Embedded EHC Needs Assessment Decision Record</w:t>
            </w:r>
          </w:p>
        </w:tc>
      </w:tr>
      <w:tr w:rsidR="006C3493" w:rsidRPr="00C27DD6" w14:paraId="1CAB0534" w14:textId="77777777" w:rsidTr="009B37A1">
        <w:tc>
          <w:tcPr>
            <w:tcW w:w="562" w:type="dxa"/>
          </w:tcPr>
          <w:p w14:paraId="0FD3D94B" w14:textId="77777777" w:rsidR="006C3493" w:rsidRPr="00DA29A4" w:rsidRDefault="006C3493" w:rsidP="009B37A1">
            <w:pPr>
              <w:rPr>
                <w:rFonts w:ascii="Arial" w:hAnsi="Arial" w:cs="Arial"/>
                <w:i/>
                <w:iCs/>
                <w:color w:val="A6A6A6" w:themeColor="background1" w:themeShade="A6"/>
                <w:sz w:val="24"/>
                <w:szCs w:val="24"/>
              </w:rPr>
            </w:pPr>
            <w:r w:rsidRPr="00DA29A4">
              <w:rPr>
                <w:rFonts w:ascii="Arial" w:hAnsi="Arial" w:cs="Arial"/>
                <w:i/>
                <w:iCs/>
                <w:color w:val="A6A6A6" w:themeColor="background1" w:themeShade="A6"/>
                <w:sz w:val="24"/>
                <w:szCs w:val="24"/>
              </w:rPr>
              <w:t>1</w:t>
            </w:r>
          </w:p>
        </w:tc>
        <w:tc>
          <w:tcPr>
            <w:tcW w:w="993" w:type="dxa"/>
          </w:tcPr>
          <w:p w14:paraId="4D43D2C2" w14:textId="77777777" w:rsidR="006C3493" w:rsidRPr="00DA29A4" w:rsidRDefault="006C3493" w:rsidP="009B37A1">
            <w:pPr>
              <w:rPr>
                <w:rFonts w:ascii="Arial" w:hAnsi="Arial" w:cs="Arial"/>
                <w:i/>
                <w:iCs/>
                <w:sz w:val="24"/>
                <w:szCs w:val="24"/>
              </w:rPr>
            </w:pPr>
            <w:r w:rsidRPr="00DA29A4">
              <w:rPr>
                <w:rFonts w:ascii="Arial" w:hAnsi="Arial" w:cs="Arial"/>
                <w:i/>
                <w:iCs/>
                <w:color w:val="A6A6A6" w:themeColor="background1" w:themeShade="A6"/>
                <w:sz w:val="24"/>
                <w:szCs w:val="24"/>
              </w:rPr>
              <w:t>Capita ID</w:t>
            </w:r>
          </w:p>
        </w:tc>
        <w:tc>
          <w:tcPr>
            <w:tcW w:w="1842" w:type="dxa"/>
          </w:tcPr>
          <w:p w14:paraId="3DF94560" w14:textId="77777777" w:rsidR="006C3493" w:rsidRPr="00DA29A4" w:rsidRDefault="006C3493" w:rsidP="009B37A1">
            <w:pPr>
              <w:rPr>
                <w:rFonts w:ascii="Arial" w:hAnsi="Arial" w:cs="Arial"/>
                <w:i/>
                <w:iCs/>
                <w:sz w:val="24"/>
                <w:szCs w:val="24"/>
              </w:rPr>
            </w:pPr>
            <w:r w:rsidRPr="00DA29A4">
              <w:rPr>
                <w:rFonts w:ascii="Arial" w:hAnsi="Arial" w:cs="Arial"/>
                <w:i/>
                <w:iCs/>
                <w:color w:val="A6A6A6" w:themeColor="background1" w:themeShade="A6"/>
                <w:sz w:val="24"/>
                <w:szCs w:val="24"/>
              </w:rPr>
              <w:t>EHC Co-ordinator’s name</w:t>
            </w:r>
          </w:p>
        </w:tc>
        <w:tc>
          <w:tcPr>
            <w:tcW w:w="1701" w:type="dxa"/>
          </w:tcPr>
          <w:p w14:paraId="1EE7591B" w14:textId="77777777" w:rsidR="006C3493" w:rsidRPr="00DA29A4" w:rsidRDefault="006C3493" w:rsidP="009B37A1">
            <w:pPr>
              <w:rPr>
                <w:rFonts w:ascii="Arial" w:hAnsi="Arial" w:cs="Arial"/>
                <w:i/>
                <w:iCs/>
                <w:color w:val="A6A6A6" w:themeColor="background1" w:themeShade="A6"/>
                <w:sz w:val="24"/>
                <w:szCs w:val="24"/>
              </w:rPr>
            </w:pPr>
            <w:r w:rsidRPr="00DA29A4">
              <w:rPr>
                <w:rFonts w:ascii="Arial" w:hAnsi="Arial" w:cs="Arial"/>
                <w:i/>
                <w:iCs/>
                <w:color w:val="A6A6A6" w:themeColor="background1" w:themeShade="A6"/>
                <w:sz w:val="24"/>
                <w:szCs w:val="24"/>
              </w:rPr>
              <w:t>Progress to assessment</w:t>
            </w:r>
          </w:p>
          <w:p w14:paraId="2C52237F" w14:textId="77777777" w:rsidR="006C3493" w:rsidRPr="00DA29A4" w:rsidRDefault="006C3493" w:rsidP="009B37A1">
            <w:pPr>
              <w:rPr>
                <w:rFonts w:ascii="Arial" w:hAnsi="Arial" w:cs="Arial"/>
                <w:i/>
                <w:iCs/>
                <w:color w:val="A6A6A6" w:themeColor="background1" w:themeShade="A6"/>
                <w:sz w:val="24"/>
                <w:szCs w:val="24"/>
              </w:rPr>
            </w:pPr>
            <w:r>
              <w:rPr>
                <w:rFonts w:ascii="Arial" w:hAnsi="Arial" w:cs="Arial"/>
                <w:i/>
                <w:iCs/>
                <w:color w:val="A6A6A6" w:themeColor="background1" w:themeShade="A6"/>
                <w:sz w:val="24"/>
                <w:szCs w:val="24"/>
              </w:rPr>
              <w:t>or</w:t>
            </w:r>
          </w:p>
          <w:p w14:paraId="66288BF0" w14:textId="77777777" w:rsidR="006C3493" w:rsidRPr="00C27DD6" w:rsidRDefault="006C3493" w:rsidP="009B37A1">
            <w:pPr>
              <w:rPr>
                <w:rFonts w:ascii="Arial" w:hAnsi="Arial" w:cs="Arial"/>
                <w:sz w:val="24"/>
                <w:szCs w:val="24"/>
              </w:rPr>
            </w:pPr>
            <w:r w:rsidRPr="00DA29A4">
              <w:rPr>
                <w:rFonts w:ascii="Arial" w:hAnsi="Arial" w:cs="Arial"/>
                <w:i/>
                <w:iCs/>
                <w:color w:val="A6A6A6" w:themeColor="background1" w:themeShade="A6"/>
                <w:sz w:val="24"/>
                <w:szCs w:val="24"/>
              </w:rPr>
              <w:t>Assessment not required</w:t>
            </w:r>
          </w:p>
        </w:tc>
        <w:tc>
          <w:tcPr>
            <w:tcW w:w="6525" w:type="dxa"/>
          </w:tcPr>
          <w:p w14:paraId="3C8D56FF" w14:textId="77777777" w:rsidR="006C3493" w:rsidRPr="00DA29A4" w:rsidRDefault="006C3493" w:rsidP="009B37A1">
            <w:pPr>
              <w:rPr>
                <w:rFonts w:ascii="Arial" w:hAnsi="Arial" w:cs="Arial"/>
                <w:i/>
                <w:iCs/>
                <w:sz w:val="24"/>
                <w:szCs w:val="24"/>
              </w:rPr>
            </w:pPr>
            <w:r w:rsidRPr="00DA29A4">
              <w:rPr>
                <w:rFonts w:ascii="Arial" w:hAnsi="Arial" w:cs="Arial"/>
                <w:i/>
                <w:iCs/>
                <w:color w:val="A6A6A6" w:themeColor="background1" w:themeShade="A6"/>
                <w:sz w:val="24"/>
                <w:szCs w:val="24"/>
              </w:rPr>
              <w:t>Information to support the decision</w:t>
            </w:r>
          </w:p>
        </w:tc>
        <w:tc>
          <w:tcPr>
            <w:tcW w:w="2325" w:type="dxa"/>
          </w:tcPr>
          <w:p w14:paraId="154F4231" w14:textId="77777777" w:rsidR="006C3493" w:rsidRPr="00DA29A4" w:rsidRDefault="006C3493" w:rsidP="009B37A1">
            <w:pPr>
              <w:rPr>
                <w:rFonts w:ascii="Arial" w:hAnsi="Arial" w:cs="Arial"/>
                <w:i/>
                <w:iCs/>
                <w:sz w:val="24"/>
                <w:szCs w:val="24"/>
              </w:rPr>
            </w:pPr>
            <w:r w:rsidRPr="00DA29A4">
              <w:rPr>
                <w:rFonts w:ascii="Arial" w:hAnsi="Arial" w:cs="Arial"/>
                <w:i/>
                <w:iCs/>
                <w:color w:val="A6A6A6" w:themeColor="background1" w:themeShade="A6"/>
                <w:sz w:val="24"/>
                <w:szCs w:val="24"/>
              </w:rPr>
              <w:t>Full decision record embedded</w:t>
            </w:r>
          </w:p>
        </w:tc>
      </w:tr>
      <w:tr w:rsidR="006C3493" w:rsidRPr="00C27DD6" w14:paraId="1EFFEFA6" w14:textId="77777777" w:rsidTr="009B37A1">
        <w:tc>
          <w:tcPr>
            <w:tcW w:w="562" w:type="dxa"/>
          </w:tcPr>
          <w:p w14:paraId="67F36698" w14:textId="77777777" w:rsidR="006C3493" w:rsidRPr="00C27DD6" w:rsidRDefault="006C3493" w:rsidP="009B37A1">
            <w:pPr>
              <w:rPr>
                <w:rFonts w:ascii="Arial" w:hAnsi="Arial" w:cs="Arial"/>
                <w:sz w:val="24"/>
                <w:szCs w:val="24"/>
              </w:rPr>
            </w:pPr>
          </w:p>
        </w:tc>
        <w:tc>
          <w:tcPr>
            <w:tcW w:w="993" w:type="dxa"/>
          </w:tcPr>
          <w:p w14:paraId="7FB3B2BA" w14:textId="77777777" w:rsidR="006C3493" w:rsidRDefault="006C3493" w:rsidP="009B37A1">
            <w:pPr>
              <w:rPr>
                <w:rFonts w:ascii="Arial" w:hAnsi="Arial" w:cs="Arial"/>
                <w:sz w:val="24"/>
                <w:szCs w:val="24"/>
              </w:rPr>
            </w:pPr>
          </w:p>
          <w:p w14:paraId="2BDC7DC9" w14:textId="77777777" w:rsidR="006C3493" w:rsidRPr="00C27DD6" w:rsidRDefault="006C3493" w:rsidP="009B37A1">
            <w:pPr>
              <w:rPr>
                <w:rFonts w:ascii="Arial" w:hAnsi="Arial" w:cs="Arial"/>
                <w:sz w:val="24"/>
                <w:szCs w:val="24"/>
              </w:rPr>
            </w:pPr>
          </w:p>
        </w:tc>
        <w:tc>
          <w:tcPr>
            <w:tcW w:w="1842" w:type="dxa"/>
          </w:tcPr>
          <w:p w14:paraId="44D2575E" w14:textId="77777777" w:rsidR="006C3493" w:rsidRPr="00C27DD6" w:rsidRDefault="006C3493" w:rsidP="009B37A1">
            <w:pPr>
              <w:rPr>
                <w:rFonts w:ascii="Arial" w:hAnsi="Arial" w:cs="Arial"/>
                <w:sz w:val="24"/>
                <w:szCs w:val="24"/>
              </w:rPr>
            </w:pPr>
          </w:p>
        </w:tc>
        <w:tc>
          <w:tcPr>
            <w:tcW w:w="1701" w:type="dxa"/>
          </w:tcPr>
          <w:p w14:paraId="546E98B3" w14:textId="77777777" w:rsidR="006C3493" w:rsidRPr="00C27DD6" w:rsidRDefault="006C3493" w:rsidP="009B37A1">
            <w:pPr>
              <w:rPr>
                <w:rFonts w:ascii="Arial" w:hAnsi="Arial" w:cs="Arial"/>
                <w:sz w:val="24"/>
                <w:szCs w:val="24"/>
              </w:rPr>
            </w:pPr>
          </w:p>
        </w:tc>
        <w:tc>
          <w:tcPr>
            <w:tcW w:w="6525" w:type="dxa"/>
          </w:tcPr>
          <w:p w14:paraId="31E4E5EB" w14:textId="77777777" w:rsidR="006C3493" w:rsidRPr="00C27DD6" w:rsidRDefault="006C3493" w:rsidP="009B37A1">
            <w:pPr>
              <w:rPr>
                <w:rFonts w:ascii="Arial" w:hAnsi="Arial" w:cs="Arial"/>
                <w:sz w:val="24"/>
                <w:szCs w:val="24"/>
              </w:rPr>
            </w:pPr>
          </w:p>
        </w:tc>
        <w:tc>
          <w:tcPr>
            <w:tcW w:w="2325" w:type="dxa"/>
          </w:tcPr>
          <w:p w14:paraId="35552883" w14:textId="77777777" w:rsidR="006C3493" w:rsidRPr="00C27DD6" w:rsidRDefault="006C3493" w:rsidP="009B37A1">
            <w:pPr>
              <w:rPr>
                <w:rFonts w:ascii="Arial" w:hAnsi="Arial" w:cs="Arial"/>
                <w:sz w:val="24"/>
                <w:szCs w:val="24"/>
              </w:rPr>
            </w:pPr>
          </w:p>
        </w:tc>
      </w:tr>
      <w:tr w:rsidR="006C3493" w:rsidRPr="00C27DD6" w14:paraId="5362C1FA" w14:textId="77777777" w:rsidTr="009B37A1">
        <w:tc>
          <w:tcPr>
            <w:tcW w:w="562" w:type="dxa"/>
          </w:tcPr>
          <w:p w14:paraId="5B9986C6" w14:textId="77777777" w:rsidR="006C3493" w:rsidRPr="00C27DD6" w:rsidRDefault="006C3493" w:rsidP="009B37A1">
            <w:pPr>
              <w:rPr>
                <w:rFonts w:ascii="Arial" w:hAnsi="Arial" w:cs="Arial"/>
                <w:sz w:val="24"/>
                <w:szCs w:val="24"/>
              </w:rPr>
            </w:pPr>
          </w:p>
        </w:tc>
        <w:tc>
          <w:tcPr>
            <w:tcW w:w="993" w:type="dxa"/>
          </w:tcPr>
          <w:p w14:paraId="2BD4411C" w14:textId="77777777" w:rsidR="006C3493" w:rsidRDefault="006C3493" w:rsidP="009B37A1">
            <w:pPr>
              <w:rPr>
                <w:rFonts w:ascii="Arial" w:hAnsi="Arial" w:cs="Arial"/>
                <w:sz w:val="24"/>
                <w:szCs w:val="24"/>
              </w:rPr>
            </w:pPr>
          </w:p>
          <w:p w14:paraId="08D28739" w14:textId="77777777" w:rsidR="006C3493" w:rsidRPr="00C27DD6" w:rsidRDefault="006C3493" w:rsidP="009B37A1">
            <w:pPr>
              <w:rPr>
                <w:rFonts w:ascii="Arial" w:hAnsi="Arial" w:cs="Arial"/>
                <w:sz w:val="24"/>
                <w:szCs w:val="24"/>
              </w:rPr>
            </w:pPr>
          </w:p>
        </w:tc>
        <w:tc>
          <w:tcPr>
            <w:tcW w:w="1842" w:type="dxa"/>
          </w:tcPr>
          <w:p w14:paraId="0F9A4417" w14:textId="77777777" w:rsidR="006C3493" w:rsidRPr="00C27DD6" w:rsidRDefault="006C3493" w:rsidP="009B37A1">
            <w:pPr>
              <w:rPr>
                <w:rFonts w:ascii="Arial" w:hAnsi="Arial" w:cs="Arial"/>
                <w:sz w:val="24"/>
                <w:szCs w:val="24"/>
              </w:rPr>
            </w:pPr>
          </w:p>
        </w:tc>
        <w:tc>
          <w:tcPr>
            <w:tcW w:w="1701" w:type="dxa"/>
          </w:tcPr>
          <w:p w14:paraId="2C32EA8B" w14:textId="77777777" w:rsidR="006C3493" w:rsidRPr="00C27DD6" w:rsidRDefault="006C3493" w:rsidP="009B37A1">
            <w:pPr>
              <w:rPr>
                <w:rFonts w:ascii="Arial" w:hAnsi="Arial" w:cs="Arial"/>
                <w:sz w:val="24"/>
                <w:szCs w:val="24"/>
              </w:rPr>
            </w:pPr>
          </w:p>
        </w:tc>
        <w:tc>
          <w:tcPr>
            <w:tcW w:w="6525" w:type="dxa"/>
          </w:tcPr>
          <w:p w14:paraId="385C9536" w14:textId="77777777" w:rsidR="006C3493" w:rsidRPr="00C27DD6" w:rsidRDefault="006C3493" w:rsidP="009B37A1">
            <w:pPr>
              <w:rPr>
                <w:rFonts w:ascii="Arial" w:hAnsi="Arial" w:cs="Arial"/>
                <w:sz w:val="24"/>
                <w:szCs w:val="24"/>
              </w:rPr>
            </w:pPr>
          </w:p>
        </w:tc>
        <w:tc>
          <w:tcPr>
            <w:tcW w:w="2325" w:type="dxa"/>
          </w:tcPr>
          <w:p w14:paraId="52D513BB" w14:textId="77777777" w:rsidR="006C3493" w:rsidRPr="00C27DD6" w:rsidRDefault="006C3493" w:rsidP="009B37A1">
            <w:pPr>
              <w:rPr>
                <w:rFonts w:ascii="Arial" w:hAnsi="Arial" w:cs="Arial"/>
                <w:sz w:val="24"/>
                <w:szCs w:val="24"/>
              </w:rPr>
            </w:pPr>
          </w:p>
        </w:tc>
      </w:tr>
      <w:tr w:rsidR="006C3493" w:rsidRPr="00C27DD6" w14:paraId="37C9B417" w14:textId="77777777" w:rsidTr="009B37A1">
        <w:tc>
          <w:tcPr>
            <w:tcW w:w="562" w:type="dxa"/>
          </w:tcPr>
          <w:p w14:paraId="0EB873E2" w14:textId="77777777" w:rsidR="006C3493" w:rsidRPr="00C27DD6" w:rsidRDefault="006C3493" w:rsidP="009B37A1">
            <w:pPr>
              <w:rPr>
                <w:rFonts w:ascii="Arial" w:hAnsi="Arial" w:cs="Arial"/>
                <w:sz w:val="24"/>
                <w:szCs w:val="24"/>
              </w:rPr>
            </w:pPr>
          </w:p>
        </w:tc>
        <w:tc>
          <w:tcPr>
            <w:tcW w:w="993" w:type="dxa"/>
          </w:tcPr>
          <w:p w14:paraId="55425355" w14:textId="77777777" w:rsidR="006C3493" w:rsidRDefault="006C3493" w:rsidP="009B37A1">
            <w:pPr>
              <w:rPr>
                <w:rFonts w:ascii="Arial" w:hAnsi="Arial" w:cs="Arial"/>
                <w:sz w:val="24"/>
                <w:szCs w:val="24"/>
              </w:rPr>
            </w:pPr>
          </w:p>
          <w:p w14:paraId="6C83C07D" w14:textId="77777777" w:rsidR="006C3493" w:rsidRPr="00C27DD6" w:rsidRDefault="006C3493" w:rsidP="009B37A1">
            <w:pPr>
              <w:rPr>
                <w:rFonts w:ascii="Arial" w:hAnsi="Arial" w:cs="Arial"/>
                <w:sz w:val="24"/>
                <w:szCs w:val="24"/>
              </w:rPr>
            </w:pPr>
          </w:p>
        </w:tc>
        <w:tc>
          <w:tcPr>
            <w:tcW w:w="1842" w:type="dxa"/>
          </w:tcPr>
          <w:p w14:paraId="157C68BC" w14:textId="77777777" w:rsidR="006C3493" w:rsidRPr="00C27DD6" w:rsidRDefault="006C3493" w:rsidP="009B37A1">
            <w:pPr>
              <w:rPr>
                <w:rFonts w:ascii="Arial" w:hAnsi="Arial" w:cs="Arial"/>
                <w:sz w:val="24"/>
                <w:szCs w:val="24"/>
              </w:rPr>
            </w:pPr>
          </w:p>
        </w:tc>
        <w:tc>
          <w:tcPr>
            <w:tcW w:w="1701" w:type="dxa"/>
          </w:tcPr>
          <w:p w14:paraId="60CAA85F" w14:textId="77777777" w:rsidR="006C3493" w:rsidRPr="00C27DD6" w:rsidRDefault="006C3493" w:rsidP="009B37A1">
            <w:pPr>
              <w:rPr>
                <w:rFonts w:ascii="Arial" w:hAnsi="Arial" w:cs="Arial"/>
                <w:sz w:val="24"/>
                <w:szCs w:val="24"/>
              </w:rPr>
            </w:pPr>
          </w:p>
        </w:tc>
        <w:tc>
          <w:tcPr>
            <w:tcW w:w="6525" w:type="dxa"/>
          </w:tcPr>
          <w:p w14:paraId="59AA2791" w14:textId="77777777" w:rsidR="006C3493" w:rsidRPr="00C27DD6" w:rsidRDefault="006C3493" w:rsidP="009B37A1">
            <w:pPr>
              <w:rPr>
                <w:rFonts w:ascii="Arial" w:hAnsi="Arial" w:cs="Arial"/>
                <w:sz w:val="24"/>
                <w:szCs w:val="24"/>
              </w:rPr>
            </w:pPr>
          </w:p>
        </w:tc>
        <w:tc>
          <w:tcPr>
            <w:tcW w:w="2325" w:type="dxa"/>
          </w:tcPr>
          <w:p w14:paraId="6FBCC475" w14:textId="77777777" w:rsidR="006C3493" w:rsidRPr="00C27DD6" w:rsidRDefault="006C3493" w:rsidP="009B37A1">
            <w:pPr>
              <w:rPr>
                <w:rFonts w:ascii="Arial" w:hAnsi="Arial" w:cs="Arial"/>
                <w:sz w:val="24"/>
                <w:szCs w:val="24"/>
              </w:rPr>
            </w:pPr>
          </w:p>
        </w:tc>
      </w:tr>
      <w:tr w:rsidR="006C3493" w:rsidRPr="00C27DD6" w14:paraId="4F54EF81" w14:textId="77777777" w:rsidTr="009B37A1">
        <w:tc>
          <w:tcPr>
            <w:tcW w:w="562" w:type="dxa"/>
          </w:tcPr>
          <w:p w14:paraId="500EAC4C" w14:textId="77777777" w:rsidR="006C3493" w:rsidRPr="00C27DD6" w:rsidRDefault="006C3493" w:rsidP="009B37A1">
            <w:pPr>
              <w:rPr>
                <w:rFonts w:ascii="Arial" w:hAnsi="Arial" w:cs="Arial"/>
                <w:sz w:val="24"/>
                <w:szCs w:val="24"/>
              </w:rPr>
            </w:pPr>
          </w:p>
        </w:tc>
        <w:tc>
          <w:tcPr>
            <w:tcW w:w="993" w:type="dxa"/>
          </w:tcPr>
          <w:p w14:paraId="5DF4C68F" w14:textId="77777777" w:rsidR="006C3493" w:rsidRDefault="006C3493" w:rsidP="009B37A1">
            <w:pPr>
              <w:rPr>
                <w:rFonts w:ascii="Arial" w:hAnsi="Arial" w:cs="Arial"/>
                <w:sz w:val="24"/>
                <w:szCs w:val="24"/>
              </w:rPr>
            </w:pPr>
          </w:p>
          <w:p w14:paraId="12724BD2" w14:textId="77777777" w:rsidR="006C3493" w:rsidRPr="00C27DD6" w:rsidRDefault="006C3493" w:rsidP="009B37A1">
            <w:pPr>
              <w:rPr>
                <w:rFonts w:ascii="Arial" w:hAnsi="Arial" w:cs="Arial"/>
                <w:sz w:val="24"/>
                <w:szCs w:val="24"/>
              </w:rPr>
            </w:pPr>
          </w:p>
        </w:tc>
        <w:tc>
          <w:tcPr>
            <w:tcW w:w="1842" w:type="dxa"/>
          </w:tcPr>
          <w:p w14:paraId="45D37208" w14:textId="77777777" w:rsidR="006C3493" w:rsidRPr="00C27DD6" w:rsidRDefault="006C3493" w:rsidP="009B37A1">
            <w:pPr>
              <w:rPr>
                <w:rFonts w:ascii="Arial" w:hAnsi="Arial" w:cs="Arial"/>
                <w:sz w:val="24"/>
                <w:szCs w:val="24"/>
              </w:rPr>
            </w:pPr>
          </w:p>
        </w:tc>
        <w:tc>
          <w:tcPr>
            <w:tcW w:w="1701" w:type="dxa"/>
          </w:tcPr>
          <w:p w14:paraId="5BCA8654" w14:textId="77777777" w:rsidR="006C3493" w:rsidRPr="00C27DD6" w:rsidRDefault="006C3493" w:rsidP="009B37A1">
            <w:pPr>
              <w:rPr>
                <w:rFonts w:ascii="Arial" w:hAnsi="Arial" w:cs="Arial"/>
                <w:sz w:val="24"/>
                <w:szCs w:val="24"/>
              </w:rPr>
            </w:pPr>
          </w:p>
        </w:tc>
        <w:tc>
          <w:tcPr>
            <w:tcW w:w="6525" w:type="dxa"/>
          </w:tcPr>
          <w:p w14:paraId="0390342A" w14:textId="77777777" w:rsidR="006C3493" w:rsidRPr="00C27DD6" w:rsidRDefault="006C3493" w:rsidP="009B37A1">
            <w:pPr>
              <w:rPr>
                <w:rFonts w:ascii="Arial" w:hAnsi="Arial" w:cs="Arial"/>
                <w:sz w:val="24"/>
                <w:szCs w:val="24"/>
              </w:rPr>
            </w:pPr>
          </w:p>
        </w:tc>
        <w:tc>
          <w:tcPr>
            <w:tcW w:w="2325" w:type="dxa"/>
          </w:tcPr>
          <w:p w14:paraId="4E2DD519" w14:textId="77777777" w:rsidR="006C3493" w:rsidRPr="00C27DD6" w:rsidRDefault="006C3493" w:rsidP="009B37A1">
            <w:pPr>
              <w:rPr>
                <w:rFonts w:ascii="Arial" w:hAnsi="Arial" w:cs="Arial"/>
                <w:sz w:val="24"/>
                <w:szCs w:val="24"/>
              </w:rPr>
            </w:pPr>
          </w:p>
        </w:tc>
      </w:tr>
      <w:tr w:rsidR="006C3493" w:rsidRPr="00C27DD6" w14:paraId="41F64BF3" w14:textId="77777777" w:rsidTr="009B37A1">
        <w:tc>
          <w:tcPr>
            <w:tcW w:w="562" w:type="dxa"/>
          </w:tcPr>
          <w:p w14:paraId="08751663" w14:textId="77777777" w:rsidR="006C3493" w:rsidRPr="00C27DD6" w:rsidRDefault="006C3493" w:rsidP="009B37A1">
            <w:pPr>
              <w:rPr>
                <w:rFonts w:ascii="Arial" w:hAnsi="Arial" w:cs="Arial"/>
                <w:sz w:val="24"/>
                <w:szCs w:val="24"/>
              </w:rPr>
            </w:pPr>
          </w:p>
        </w:tc>
        <w:tc>
          <w:tcPr>
            <w:tcW w:w="993" w:type="dxa"/>
          </w:tcPr>
          <w:p w14:paraId="0EE8845F" w14:textId="77777777" w:rsidR="006C3493" w:rsidRDefault="006C3493" w:rsidP="009B37A1">
            <w:pPr>
              <w:rPr>
                <w:rFonts w:ascii="Arial" w:hAnsi="Arial" w:cs="Arial"/>
                <w:sz w:val="24"/>
                <w:szCs w:val="24"/>
              </w:rPr>
            </w:pPr>
          </w:p>
          <w:p w14:paraId="092AF107" w14:textId="77777777" w:rsidR="006C3493" w:rsidRPr="00C27DD6" w:rsidRDefault="006C3493" w:rsidP="009B37A1">
            <w:pPr>
              <w:rPr>
                <w:rFonts w:ascii="Arial" w:hAnsi="Arial" w:cs="Arial"/>
                <w:sz w:val="24"/>
                <w:szCs w:val="24"/>
              </w:rPr>
            </w:pPr>
          </w:p>
        </w:tc>
        <w:tc>
          <w:tcPr>
            <w:tcW w:w="1842" w:type="dxa"/>
          </w:tcPr>
          <w:p w14:paraId="4F6D5C14" w14:textId="77777777" w:rsidR="006C3493" w:rsidRPr="00C27DD6" w:rsidRDefault="006C3493" w:rsidP="009B37A1">
            <w:pPr>
              <w:rPr>
                <w:rFonts w:ascii="Arial" w:hAnsi="Arial" w:cs="Arial"/>
                <w:sz w:val="24"/>
                <w:szCs w:val="24"/>
              </w:rPr>
            </w:pPr>
          </w:p>
        </w:tc>
        <w:tc>
          <w:tcPr>
            <w:tcW w:w="1701" w:type="dxa"/>
          </w:tcPr>
          <w:p w14:paraId="3172507F" w14:textId="77777777" w:rsidR="006C3493" w:rsidRPr="00C27DD6" w:rsidRDefault="006C3493" w:rsidP="009B37A1">
            <w:pPr>
              <w:rPr>
                <w:rFonts w:ascii="Arial" w:hAnsi="Arial" w:cs="Arial"/>
                <w:sz w:val="24"/>
                <w:szCs w:val="24"/>
              </w:rPr>
            </w:pPr>
          </w:p>
        </w:tc>
        <w:tc>
          <w:tcPr>
            <w:tcW w:w="6525" w:type="dxa"/>
          </w:tcPr>
          <w:p w14:paraId="0986DAD4" w14:textId="77777777" w:rsidR="006C3493" w:rsidRPr="00C27DD6" w:rsidRDefault="006C3493" w:rsidP="009B37A1">
            <w:pPr>
              <w:rPr>
                <w:rFonts w:ascii="Arial" w:hAnsi="Arial" w:cs="Arial"/>
                <w:sz w:val="24"/>
                <w:szCs w:val="24"/>
              </w:rPr>
            </w:pPr>
          </w:p>
        </w:tc>
        <w:tc>
          <w:tcPr>
            <w:tcW w:w="2325" w:type="dxa"/>
          </w:tcPr>
          <w:p w14:paraId="15859D75" w14:textId="77777777" w:rsidR="006C3493" w:rsidRPr="00C27DD6" w:rsidRDefault="006C3493" w:rsidP="009B37A1">
            <w:pPr>
              <w:rPr>
                <w:rFonts w:ascii="Arial" w:hAnsi="Arial" w:cs="Arial"/>
                <w:sz w:val="24"/>
                <w:szCs w:val="24"/>
              </w:rPr>
            </w:pPr>
          </w:p>
        </w:tc>
      </w:tr>
      <w:tr w:rsidR="006C3493" w:rsidRPr="00C27DD6" w14:paraId="6E22697A" w14:textId="77777777" w:rsidTr="009B37A1">
        <w:tc>
          <w:tcPr>
            <w:tcW w:w="562" w:type="dxa"/>
          </w:tcPr>
          <w:p w14:paraId="20CC76D5" w14:textId="77777777" w:rsidR="006C3493" w:rsidRPr="00C27DD6" w:rsidRDefault="006C3493" w:rsidP="009B37A1">
            <w:pPr>
              <w:rPr>
                <w:rFonts w:ascii="Arial" w:hAnsi="Arial" w:cs="Arial"/>
                <w:sz w:val="24"/>
                <w:szCs w:val="24"/>
              </w:rPr>
            </w:pPr>
          </w:p>
        </w:tc>
        <w:tc>
          <w:tcPr>
            <w:tcW w:w="993" w:type="dxa"/>
          </w:tcPr>
          <w:p w14:paraId="5EF77CC7" w14:textId="77777777" w:rsidR="006C3493" w:rsidRDefault="006C3493" w:rsidP="009B37A1">
            <w:pPr>
              <w:rPr>
                <w:rFonts w:ascii="Arial" w:hAnsi="Arial" w:cs="Arial"/>
                <w:sz w:val="24"/>
                <w:szCs w:val="24"/>
              </w:rPr>
            </w:pPr>
          </w:p>
          <w:p w14:paraId="577ACF5C" w14:textId="77777777" w:rsidR="006C3493" w:rsidRPr="00C27DD6" w:rsidRDefault="006C3493" w:rsidP="009B37A1">
            <w:pPr>
              <w:rPr>
                <w:rFonts w:ascii="Arial" w:hAnsi="Arial" w:cs="Arial"/>
                <w:sz w:val="24"/>
                <w:szCs w:val="24"/>
              </w:rPr>
            </w:pPr>
          </w:p>
        </w:tc>
        <w:tc>
          <w:tcPr>
            <w:tcW w:w="1842" w:type="dxa"/>
          </w:tcPr>
          <w:p w14:paraId="1D71D9EF" w14:textId="77777777" w:rsidR="006C3493" w:rsidRPr="00C27DD6" w:rsidRDefault="006C3493" w:rsidP="009B37A1">
            <w:pPr>
              <w:rPr>
                <w:rFonts w:ascii="Arial" w:hAnsi="Arial" w:cs="Arial"/>
                <w:sz w:val="24"/>
                <w:szCs w:val="24"/>
              </w:rPr>
            </w:pPr>
          </w:p>
        </w:tc>
        <w:tc>
          <w:tcPr>
            <w:tcW w:w="1701" w:type="dxa"/>
          </w:tcPr>
          <w:p w14:paraId="33C273AD" w14:textId="77777777" w:rsidR="006C3493" w:rsidRPr="00C27DD6" w:rsidRDefault="006C3493" w:rsidP="009B37A1">
            <w:pPr>
              <w:rPr>
                <w:rFonts w:ascii="Arial" w:hAnsi="Arial" w:cs="Arial"/>
                <w:sz w:val="24"/>
                <w:szCs w:val="24"/>
              </w:rPr>
            </w:pPr>
          </w:p>
        </w:tc>
        <w:tc>
          <w:tcPr>
            <w:tcW w:w="6525" w:type="dxa"/>
          </w:tcPr>
          <w:p w14:paraId="45DC831F" w14:textId="77777777" w:rsidR="006C3493" w:rsidRPr="00C27DD6" w:rsidRDefault="006C3493" w:rsidP="009B37A1">
            <w:pPr>
              <w:rPr>
                <w:rFonts w:ascii="Arial" w:hAnsi="Arial" w:cs="Arial"/>
                <w:sz w:val="24"/>
                <w:szCs w:val="24"/>
              </w:rPr>
            </w:pPr>
          </w:p>
        </w:tc>
        <w:tc>
          <w:tcPr>
            <w:tcW w:w="2325" w:type="dxa"/>
          </w:tcPr>
          <w:p w14:paraId="379F1CD8" w14:textId="77777777" w:rsidR="006C3493" w:rsidRPr="00C27DD6" w:rsidRDefault="006C3493" w:rsidP="009B37A1">
            <w:pPr>
              <w:rPr>
                <w:rFonts w:ascii="Arial" w:hAnsi="Arial" w:cs="Arial"/>
                <w:sz w:val="24"/>
                <w:szCs w:val="24"/>
              </w:rPr>
            </w:pPr>
          </w:p>
        </w:tc>
      </w:tr>
      <w:tr w:rsidR="006C3493" w:rsidRPr="00C27DD6" w14:paraId="32E43250" w14:textId="77777777" w:rsidTr="009B37A1">
        <w:tc>
          <w:tcPr>
            <w:tcW w:w="562" w:type="dxa"/>
          </w:tcPr>
          <w:p w14:paraId="39355373" w14:textId="77777777" w:rsidR="006C3493" w:rsidRPr="00C27DD6" w:rsidRDefault="006C3493" w:rsidP="009B37A1">
            <w:pPr>
              <w:rPr>
                <w:rFonts w:ascii="Arial" w:hAnsi="Arial" w:cs="Arial"/>
                <w:sz w:val="24"/>
                <w:szCs w:val="24"/>
              </w:rPr>
            </w:pPr>
          </w:p>
        </w:tc>
        <w:tc>
          <w:tcPr>
            <w:tcW w:w="993" w:type="dxa"/>
          </w:tcPr>
          <w:p w14:paraId="4DCF2C6E" w14:textId="77777777" w:rsidR="006C3493" w:rsidRDefault="006C3493" w:rsidP="009B37A1">
            <w:pPr>
              <w:rPr>
                <w:rFonts w:ascii="Arial" w:hAnsi="Arial" w:cs="Arial"/>
                <w:sz w:val="24"/>
                <w:szCs w:val="24"/>
              </w:rPr>
            </w:pPr>
          </w:p>
          <w:p w14:paraId="1FE86702" w14:textId="77777777" w:rsidR="006C3493" w:rsidRPr="00C27DD6" w:rsidRDefault="006C3493" w:rsidP="009B37A1">
            <w:pPr>
              <w:rPr>
                <w:rFonts w:ascii="Arial" w:hAnsi="Arial" w:cs="Arial"/>
                <w:sz w:val="24"/>
                <w:szCs w:val="24"/>
              </w:rPr>
            </w:pPr>
          </w:p>
        </w:tc>
        <w:tc>
          <w:tcPr>
            <w:tcW w:w="1842" w:type="dxa"/>
          </w:tcPr>
          <w:p w14:paraId="31C4728C" w14:textId="77777777" w:rsidR="006C3493" w:rsidRPr="00C27DD6" w:rsidRDefault="006C3493" w:rsidP="009B37A1">
            <w:pPr>
              <w:rPr>
                <w:rFonts w:ascii="Arial" w:hAnsi="Arial" w:cs="Arial"/>
                <w:sz w:val="24"/>
                <w:szCs w:val="24"/>
              </w:rPr>
            </w:pPr>
          </w:p>
        </w:tc>
        <w:tc>
          <w:tcPr>
            <w:tcW w:w="1701" w:type="dxa"/>
          </w:tcPr>
          <w:p w14:paraId="586B2EE3" w14:textId="77777777" w:rsidR="006C3493" w:rsidRPr="00C27DD6" w:rsidRDefault="006C3493" w:rsidP="009B37A1">
            <w:pPr>
              <w:rPr>
                <w:rFonts w:ascii="Arial" w:hAnsi="Arial" w:cs="Arial"/>
                <w:sz w:val="24"/>
                <w:szCs w:val="24"/>
              </w:rPr>
            </w:pPr>
          </w:p>
        </w:tc>
        <w:tc>
          <w:tcPr>
            <w:tcW w:w="6525" w:type="dxa"/>
          </w:tcPr>
          <w:p w14:paraId="22F2A5FD" w14:textId="77777777" w:rsidR="006C3493" w:rsidRPr="00C27DD6" w:rsidRDefault="006C3493" w:rsidP="009B37A1">
            <w:pPr>
              <w:rPr>
                <w:rFonts w:ascii="Arial" w:hAnsi="Arial" w:cs="Arial"/>
                <w:sz w:val="24"/>
                <w:szCs w:val="24"/>
              </w:rPr>
            </w:pPr>
          </w:p>
        </w:tc>
        <w:tc>
          <w:tcPr>
            <w:tcW w:w="2325" w:type="dxa"/>
          </w:tcPr>
          <w:p w14:paraId="51D6A77C" w14:textId="77777777" w:rsidR="006C3493" w:rsidRPr="00C27DD6" w:rsidRDefault="006C3493" w:rsidP="009B37A1">
            <w:pPr>
              <w:rPr>
                <w:rFonts w:ascii="Arial" w:hAnsi="Arial" w:cs="Arial"/>
                <w:sz w:val="24"/>
                <w:szCs w:val="24"/>
              </w:rPr>
            </w:pPr>
          </w:p>
        </w:tc>
      </w:tr>
      <w:tr w:rsidR="006C3493" w:rsidRPr="00C27DD6" w14:paraId="30F47930" w14:textId="77777777" w:rsidTr="009B37A1">
        <w:tc>
          <w:tcPr>
            <w:tcW w:w="562" w:type="dxa"/>
          </w:tcPr>
          <w:p w14:paraId="776B00F9" w14:textId="77777777" w:rsidR="006C3493" w:rsidRPr="00C27DD6" w:rsidRDefault="006C3493" w:rsidP="009B37A1">
            <w:pPr>
              <w:rPr>
                <w:rFonts w:ascii="Arial" w:hAnsi="Arial" w:cs="Arial"/>
                <w:sz w:val="24"/>
                <w:szCs w:val="24"/>
              </w:rPr>
            </w:pPr>
          </w:p>
        </w:tc>
        <w:tc>
          <w:tcPr>
            <w:tcW w:w="993" w:type="dxa"/>
          </w:tcPr>
          <w:p w14:paraId="5F114F75" w14:textId="77777777" w:rsidR="006C3493" w:rsidRDefault="006C3493" w:rsidP="009B37A1">
            <w:pPr>
              <w:rPr>
                <w:rFonts w:ascii="Arial" w:hAnsi="Arial" w:cs="Arial"/>
                <w:sz w:val="24"/>
                <w:szCs w:val="24"/>
              </w:rPr>
            </w:pPr>
          </w:p>
          <w:p w14:paraId="36223736" w14:textId="77777777" w:rsidR="006C3493" w:rsidRPr="00C27DD6" w:rsidRDefault="006C3493" w:rsidP="009B37A1">
            <w:pPr>
              <w:rPr>
                <w:rFonts w:ascii="Arial" w:hAnsi="Arial" w:cs="Arial"/>
                <w:sz w:val="24"/>
                <w:szCs w:val="24"/>
              </w:rPr>
            </w:pPr>
          </w:p>
        </w:tc>
        <w:tc>
          <w:tcPr>
            <w:tcW w:w="1842" w:type="dxa"/>
          </w:tcPr>
          <w:p w14:paraId="59ACE82F" w14:textId="77777777" w:rsidR="006C3493" w:rsidRPr="00C27DD6" w:rsidRDefault="006C3493" w:rsidP="009B37A1">
            <w:pPr>
              <w:rPr>
                <w:rFonts w:ascii="Arial" w:hAnsi="Arial" w:cs="Arial"/>
                <w:sz w:val="24"/>
                <w:szCs w:val="24"/>
              </w:rPr>
            </w:pPr>
          </w:p>
        </w:tc>
        <w:tc>
          <w:tcPr>
            <w:tcW w:w="1701" w:type="dxa"/>
          </w:tcPr>
          <w:p w14:paraId="59543D8C" w14:textId="77777777" w:rsidR="006C3493" w:rsidRPr="00C27DD6" w:rsidRDefault="006C3493" w:rsidP="009B37A1">
            <w:pPr>
              <w:rPr>
                <w:rFonts w:ascii="Arial" w:hAnsi="Arial" w:cs="Arial"/>
                <w:sz w:val="24"/>
                <w:szCs w:val="24"/>
              </w:rPr>
            </w:pPr>
          </w:p>
        </w:tc>
        <w:tc>
          <w:tcPr>
            <w:tcW w:w="6525" w:type="dxa"/>
          </w:tcPr>
          <w:p w14:paraId="0FCA01F9" w14:textId="77777777" w:rsidR="006C3493" w:rsidRPr="00C27DD6" w:rsidRDefault="006C3493" w:rsidP="009B37A1">
            <w:pPr>
              <w:rPr>
                <w:rFonts w:ascii="Arial" w:hAnsi="Arial" w:cs="Arial"/>
                <w:sz w:val="24"/>
                <w:szCs w:val="24"/>
              </w:rPr>
            </w:pPr>
          </w:p>
        </w:tc>
        <w:tc>
          <w:tcPr>
            <w:tcW w:w="2325" w:type="dxa"/>
          </w:tcPr>
          <w:p w14:paraId="53BA6654" w14:textId="77777777" w:rsidR="006C3493" w:rsidRPr="00C27DD6" w:rsidRDefault="006C3493" w:rsidP="009B37A1">
            <w:pPr>
              <w:rPr>
                <w:rFonts w:ascii="Arial" w:hAnsi="Arial" w:cs="Arial"/>
                <w:sz w:val="24"/>
                <w:szCs w:val="24"/>
              </w:rPr>
            </w:pPr>
          </w:p>
        </w:tc>
      </w:tr>
    </w:tbl>
    <w:p w14:paraId="2DD9E3A8" w14:textId="77777777" w:rsidR="006C3493" w:rsidRDefault="006C3493" w:rsidP="006C3493"/>
    <w:p w14:paraId="1AFF66DF" w14:textId="77777777" w:rsidR="006C3493" w:rsidRDefault="006C3493" w:rsidP="006C3493">
      <w:r>
        <w:br w:type="page"/>
      </w:r>
    </w:p>
    <w:p w14:paraId="531A2D63" w14:textId="77777777" w:rsidR="006C3493" w:rsidRDefault="006C3493" w:rsidP="006C3493">
      <w:pPr>
        <w:rPr>
          <w:rFonts w:ascii="Arial" w:hAnsi="Arial" w:cs="Arial"/>
          <w:b/>
          <w:bCs/>
          <w:sz w:val="28"/>
          <w:szCs w:val="28"/>
        </w:rPr>
      </w:pPr>
      <w:r w:rsidRPr="00C27DD6">
        <w:rPr>
          <w:rFonts w:ascii="Arial" w:hAnsi="Arial" w:cs="Arial"/>
          <w:b/>
          <w:bCs/>
          <w:sz w:val="28"/>
          <w:szCs w:val="28"/>
        </w:rPr>
        <w:lastRenderedPageBreak/>
        <w:t xml:space="preserve">Appendix </w:t>
      </w:r>
      <w:r>
        <w:rPr>
          <w:rFonts w:ascii="Arial" w:hAnsi="Arial" w:cs="Arial"/>
          <w:b/>
          <w:bCs/>
          <w:sz w:val="28"/>
          <w:szCs w:val="28"/>
        </w:rPr>
        <w:t>2</w:t>
      </w:r>
      <w:r w:rsidRPr="00C27DD6">
        <w:rPr>
          <w:rFonts w:ascii="Arial" w:hAnsi="Arial" w:cs="Arial"/>
          <w:b/>
          <w:bCs/>
          <w:sz w:val="28"/>
          <w:szCs w:val="28"/>
        </w:rPr>
        <w:t xml:space="preserve">- Weekly </w:t>
      </w:r>
      <w:r>
        <w:rPr>
          <w:rFonts w:ascii="Arial" w:hAnsi="Arial" w:cs="Arial"/>
          <w:b/>
          <w:bCs/>
          <w:sz w:val="28"/>
          <w:szCs w:val="28"/>
        </w:rPr>
        <w:t>Decisions to Cease EHC Plans</w:t>
      </w:r>
    </w:p>
    <w:p w14:paraId="2E4C0788" w14:textId="77777777" w:rsidR="006C3493" w:rsidRPr="00C27DD6" w:rsidRDefault="006C3493" w:rsidP="006C3493">
      <w:pPr>
        <w:rPr>
          <w:rFonts w:ascii="Arial" w:hAnsi="Arial" w:cs="Arial"/>
          <w:b/>
          <w:bCs/>
          <w:sz w:val="28"/>
          <w:szCs w:val="28"/>
        </w:rPr>
      </w:pPr>
    </w:p>
    <w:tbl>
      <w:tblPr>
        <w:tblStyle w:val="TableGrid"/>
        <w:tblW w:w="0" w:type="auto"/>
        <w:tblLook w:val="04A0" w:firstRow="1" w:lastRow="0" w:firstColumn="1" w:lastColumn="0" w:noHBand="0" w:noVBand="1"/>
      </w:tblPr>
      <w:tblGrid>
        <w:gridCol w:w="603"/>
        <w:gridCol w:w="992"/>
        <w:gridCol w:w="1839"/>
        <w:gridCol w:w="1701"/>
        <w:gridCol w:w="6494"/>
        <w:gridCol w:w="2319"/>
      </w:tblGrid>
      <w:tr w:rsidR="006C3493" w:rsidRPr="00C27DD6" w14:paraId="16BCDB6B" w14:textId="77777777" w:rsidTr="009B37A1">
        <w:tc>
          <w:tcPr>
            <w:tcW w:w="562" w:type="dxa"/>
          </w:tcPr>
          <w:p w14:paraId="35C9BAB5" w14:textId="77777777" w:rsidR="006C3493" w:rsidRPr="00C27DD6" w:rsidRDefault="006C3493" w:rsidP="009B37A1">
            <w:pPr>
              <w:rPr>
                <w:rFonts w:ascii="Arial" w:hAnsi="Arial" w:cs="Arial"/>
                <w:b/>
                <w:bCs/>
                <w:color w:val="002060"/>
                <w:sz w:val="24"/>
                <w:szCs w:val="24"/>
              </w:rPr>
            </w:pPr>
            <w:r w:rsidRPr="00C27DD6">
              <w:rPr>
                <w:rFonts w:ascii="Arial" w:hAnsi="Arial" w:cs="Arial"/>
                <w:b/>
                <w:bCs/>
                <w:color w:val="002060"/>
                <w:sz w:val="24"/>
                <w:szCs w:val="24"/>
              </w:rPr>
              <w:t>No.</w:t>
            </w:r>
          </w:p>
        </w:tc>
        <w:tc>
          <w:tcPr>
            <w:tcW w:w="993" w:type="dxa"/>
          </w:tcPr>
          <w:p w14:paraId="170C847A" w14:textId="77777777" w:rsidR="006C3493" w:rsidRPr="00C27DD6" w:rsidRDefault="006C3493" w:rsidP="009B37A1">
            <w:pPr>
              <w:rPr>
                <w:rFonts w:ascii="Arial" w:hAnsi="Arial" w:cs="Arial"/>
                <w:b/>
                <w:bCs/>
                <w:color w:val="002060"/>
                <w:sz w:val="24"/>
                <w:szCs w:val="24"/>
              </w:rPr>
            </w:pPr>
            <w:r w:rsidRPr="00C27DD6">
              <w:rPr>
                <w:rFonts w:ascii="Arial" w:hAnsi="Arial" w:cs="Arial"/>
                <w:b/>
                <w:bCs/>
                <w:color w:val="002060"/>
                <w:sz w:val="24"/>
                <w:szCs w:val="24"/>
              </w:rPr>
              <w:t>Case ID</w:t>
            </w:r>
          </w:p>
        </w:tc>
        <w:tc>
          <w:tcPr>
            <w:tcW w:w="1842" w:type="dxa"/>
          </w:tcPr>
          <w:p w14:paraId="5643042D" w14:textId="77777777" w:rsidR="006C3493" w:rsidRPr="00C27DD6" w:rsidRDefault="006C3493" w:rsidP="009B37A1">
            <w:pPr>
              <w:rPr>
                <w:rFonts w:ascii="Arial" w:hAnsi="Arial" w:cs="Arial"/>
                <w:b/>
                <w:bCs/>
                <w:color w:val="002060"/>
                <w:sz w:val="24"/>
                <w:szCs w:val="24"/>
              </w:rPr>
            </w:pPr>
            <w:r>
              <w:rPr>
                <w:rFonts w:ascii="Arial" w:hAnsi="Arial" w:cs="Arial"/>
                <w:b/>
                <w:bCs/>
                <w:color w:val="002060"/>
                <w:sz w:val="24"/>
                <w:szCs w:val="24"/>
              </w:rPr>
              <w:t>Annual Review Chair Name</w:t>
            </w:r>
          </w:p>
        </w:tc>
        <w:tc>
          <w:tcPr>
            <w:tcW w:w="1701" w:type="dxa"/>
          </w:tcPr>
          <w:p w14:paraId="6404139A" w14:textId="77777777" w:rsidR="006C3493" w:rsidRPr="00C27DD6" w:rsidRDefault="006C3493" w:rsidP="009B37A1">
            <w:pPr>
              <w:rPr>
                <w:rFonts w:ascii="Arial" w:hAnsi="Arial" w:cs="Arial"/>
                <w:b/>
                <w:bCs/>
                <w:color w:val="002060"/>
                <w:sz w:val="24"/>
                <w:szCs w:val="24"/>
              </w:rPr>
            </w:pPr>
            <w:r>
              <w:rPr>
                <w:rFonts w:ascii="Arial" w:hAnsi="Arial" w:cs="Arial"/>
                <w:b/>
                <w:bCs/>
                <w:color w:val="002060"/>
                <w:sz w:val="24"/>
                <w:szCs w:val="24"/>
              </w:rPr>
              <w:t>Annual Review Chair Organisation</w:t>
            </w:r>
          </w:p>
        </w:tc>
        <w:tc>
          <w:tcPr>
            <w:tcW w:w="6525" w:type="dxa"/>
          </w:tcPr>
          <w:p w14:paraId="0B70F24F" w14:textId="77777777" w:rsidR="006C3493" w:rsidRPr="00C27DD6" w:rsidRDefault="006C3493" w:rsidP="009B37A1">
            <w:pPr>
              <w:rPr>
                <w:rFonts w:ascii="Arial" w:hAnsi="Arial" w:cs="Arial"/>
                <w:b/>
                <w:bCs/>
                <w:color w:val="002060"/>
                <w:sz w:val="24"/>
                <w:szCs w:val="24"/>
              </w:rPr>
            </w:pPr>
            <w:r w:rsidRPr="00C27DD6">
              <w:rPr>
                <w:rFonts w:ascii="Arial" w:hAnsi="Arial" w:cs="Arial"/>
                <w:b/>
                <w:bCs/>
                <w:color w:val="002060"/>
                <w:sz w:val="24"/>
                <w:szCs w:val="24"/>
              </w:rPr>
              <w:t>Rationale</w:t>
            </w:r>
          </w:p>
        </w:tc>
        <w:tc>
          <w:tcPr>
            <w:tcW w:w="2325" w:type="dxa"/>
          </w:tcPr>
          <w:p w14:paraId="070C81BE" w14:textId="77777777" w:rsidR="006C3493" w:rsidRDefault="006C3493" w:rsidP="009B37A1">
            <w:pPr>
              <w:rPr>
                <w:rFonts w:ascii="Arial" w:hAnsi="Arial" w:cs="Arial"/>
                <w:b/>
                <w:bCs/>
                <w:color w:val="002060"/>
                <w:sz w:val="24"/>
                <w:szCs w:val="24"/>
              </w:rPr>
            </w:pPr>
            <w:r w:rsidRPr="00C27DD6">
              <w:rPr>
                <w:rFonts w:ascii="Arial" w:hAnsi="Arial" w:cs="Arial"/>
                <w:b/>
                <w:bCs/>
                <w:color w:val="002060"/>
                <w:sz w:val="24"/>
                <w:szCs w:val="24"/>
              </w:rPr>
              <w:t>Embedded</w:t>
            </w:r>
          </w:p>
          <w:p w14:paraId="05D9FC9E" w14:textId="77777777" w:rsidR="006C3493" w:rsidRPr="00C27DD6" w:rsidRDefault="006C3493" w:rsidP="009B37A1">
            <w:pPr>
              <w:rPr>
                <w:rFonts w:ascii="Arial" w:hAnsi="Arial" w:cs="Arial"/>
                <w:b/>
                <w:bCs/>
                <w:color w:val="002060"/>
                <w:sz w:val="24"/>
                <w:szCs w:val="24"/>
              </w:rPr>
            </w:pPr>
            <w:r>
              <w:rPr>
                <w:rFonts w:ascii="Arial" w:hAnsi="Arial" w:cs="Arial"/>
                <w:b/>
                <w:bCs/>
                <w:color w:val="002060"/>
                <w:sz w:val="24"/>
                <w:szCs w:val="24"/>
              </w:rPr>
              <w:t xml:space="preserve">Annual review Meeting </w:t>
            </w:r>
            <w:r w:rsidRPr="00C27DD6">
              <w:rPr>
                <w:rFonts w:ascii="Arial" w:hAnsi="Arial" w:cs="Arial"/>
                <w:b/>
                <w:bCs/>
                <w:color w:val="002060"/>
                <w:sz w:val="24"/>
                <w:szCs w:val="24"/>
              </w:rPr>
              <w:t>Record</w:t>
            </w:r>
          </w:p>
        </w:tc>
      </w:tr>
      <w:tr w:rsidR="006C3493" w:rsidRPr="00C27DD6" w14:paraId="0798C328" w14:textId="77777777" w:rsidTr="009B37A1">
        <w:tc>
          <w:tcPr>
            <w:tcW w:w="562" w:type="dxa"/>
          </w:tcPr>
          <w:p w14:paraId="663A5D2E" w14:textId="77777777" w:rsidR="006C3493" w:rsidRPr="00DA29A4" w:rsidRDefault="006C3493" w:rsidP="009B37A1">
            <w:pPr>
              <w:rPr>
                <w:rFonts w:ascii="Arial" w:hAnsi="Arial" w:cs="Arial"/>
                <w:i/>
                <w:iCs/>
                <w:color w:val="A6A6A6" w:themeColor="background1" w:themeShade="A6"/>
                <w:sz w:val="24"/>
                <w:szCs w:val="24"/>
              </w:rPr>
            </w:pPr>
            <w:r w:rsidRPr="00DA29A4">
              <w:rPr>
                <w:rFonts w:ascii="Arial" w:hAnsi="Arial" w:cs="Arial"/>
                <w:i/>
                <w:iCs/>
                <w:color w:val="A6A6A6" w:themeColor="background1" w:themeShade="A6"/>
                <w:sz w:val="24"/>
                <w:szCs w:val="24"/>
              </w:rPr>
              <w:t>1</w:t>
            </w:r>
          </w:p>
        </w:tc>
        <w:tc>
          <w:tcPr>
            <w:tcW w:w="993" w:type="dxa"/>
          </w:tcPr>
          <w:p w14:paraId="68158839" w14:textId="77777777" w:rsidR="006C3493" w:rsidRPr="00DA29A4" w:rsidRDefault="006C3493" w:rsidP="009B37A1">
            <w:pPr>
              <w:rPr>
                <w:rFonts w:ascii="Arial" w:hAnsi="Arial" w:cs="Arial"/>
                <w:i/>
                <w:iCs/>
                <w:sz w:val="24"/>
                <w:szCs w:val="24"/>
              </w:rPr>
            </w:pPr>
            <w:r w:rsidRPr="00DA29A4">
              <w:rPr>
                <w:rFonts w:ascii="Arial" w:hAnsi="Arial" w:cs="Arial"/>
                <w:i/>
                <w:iCs/>
                <w:color w:val="A6A6A6" w:themeColor="background1" w:themeShade="A6"/>
                <w:sz w:val="24"/>
                <w:szCs w:val="24"/>
              </w:rPr>
              <w:t>Capita ID</w:t>
            </w:r>
          </w:p>
        </w:tc>
        <w:tc>
          <w:tcPr>
            <w:tcW w:w="1842" w:type="dxa"/>
          </w:tcPr>
          <w:p w14:paraId="1D17DCBC" w14:textId="77777777" w:rsidR="006C3493" w:rsidRPr="00DA29A4" w:rsidRDefault="006C3493" w:rsidP="009B37A1">
            <w:pPr>
              <w:rPr>
                <w:rFonts w:ascii="Arial" w:hAnsi="Arial" w:cs="Arial"/>
                <w:i/>
                <w:iCs/>
                <w:sz w:val="24"/>
                <w:szCs w:val="24"/>
              </w:rPr>
            </w:pPr>
            <w:r w:rsidRPr="00DA29A4">
              <w:rPr>
                <w:rFonts w:ascii="Arial" w:hAnsi="Arial" w:cs="Arial"/>
                <w:i/>
                <w:iCs/>
                <w:color w:val="A6A6A6" w:themeColor="background1" w:themeShade="A6"/>
                <w:sz w:val="24"/>
                <w:szCs w:val="24"/>
              </w:rPr>
              <w:t>EHC Co-ordinator’s name</w:t>
            </w:r>
          </w:p>
        </w:tc>
        <w:tc>
          <w:tcPr>
            <w:tcW w:w="1701" w:type="dxa"/>
          </w:tcPr>
          <w:p w14:paraId="377BCC99" w14:textId="77777777" w:rsidR="006C3493" w:rsidRPr="00DA29A4" w:rsidRDefault="006C3493" w:rsidP="009B37A1">
            <w:pPr>
              <w:rPr>
                <w:rFonts w:ascii="Arial" w:hAnsi="Arial" w:cs="Arial"/>
                <w:i/>
                <w:iCs/>
                <w:color w:val="A6A6A6" w:themeColor="background1" w:themeShade="A6"/>
                <w:sz w:val="24"/>
                <w:szCs w:val="24"/>
              </w:rPr>
            </w:pPr>
            <w:r w:rsidRPr="00DA29A4">
              <w:rPr>
                <w:rFonts w:ascii="Arial" w:hAnsi="Arial" w:cs="Arial"/>
                <w:i/>
                <w:iCs/>
                <w:color w:val="A6A6A6" w:themeColor="background1" w:themeShade="A6"/>
                <w:sz w:val="24"/>
                <w:szCs w:val="24"/>
              </w:rPr>
              <w:t>Progress to assessment</w:t>
            </w:r>
          </w:p>
          <w:p w14:paraId="2364DB2E" w14:textId="77777777" w:rsidR="006C3493" w:rsidRPr="00DA29A4" w:rsidRDefault="006C3493" w:rsidP="009B37A1">
            <w:pPr>
              <w:rPr>
                <w:rFonts w:ascii="Arial" w:hAnsi="Arial" w:cs="Arial"/>
                <w:i/>
                <w:iCs/>
                <w:color w:val="A6A6A6" w:themeColor="background1" w:themeShade="A6"/>
                <w:sz w:val="24"/>
                <w:szCs w:val="24"/>
              </w:rPr>
            </w:pPr>
            <w:r>
              <w:rPr>
                <w:rFonts w:ascii="Arial" w:hAnsi="Arial" w:cs="Arial"/>
                <w:i/>
                <w:iCs/>
                <w:color w:val="A6A6A6" w:themeColor="background1" w:themeShade="A6"/>
                <w:sz w:val="24"/>
                <w:szCs w:val="24"/>
              </w:rPr>
              <w:t>or</w:t>
            </w:r>
          </w:p>
          <w:p w14:paraId="6F394621" w14:textId="77777777" w:rsidR="006C3493" w:rsidRPr="00C27DD6" w:rsidRDefault="006C3493" w:rsidP="009B37A1">
            <w:pPr>
              <w:rPr>
                <w:rFonts w:ascii="Arial" w:hAnsi="Arial" w:cs="Arial"/>
                <w:sz w:val="24"/>
                <w:szCs w:val="24"/>
              </w:rPr>
            </w:pPr>
            <w:r w:rsidRPr="00DA29A4">
              <w:rPr>
                <w:rFonts w:ascii="Arial" w:hAnsi="Arial" w:cs="Arial"/>
                <w:i/>
                <w:iCs/>
                <w:color w:val="A6A6A6" w:themeColor="background1" w:themeShade="A6"/>
                <w:sz w:val="24"/>
                <w:szCs w:val="24"/>
              </w:rPr>
              <w:t>Assessment not required</w:t>
            </w:r>
          </w:p>
        </w:tc>
        <w:tc>
          <w:tcPr>
            <w:tcW w:w="6525" w:type="dxa"/>
          </w:tcPr>
          <w:p w14:paraId="034458B4" w14:textId="77777777" w:rsidR="006C3493" w:rsidRPr="00DA29A4" w:rsidRDefault="006C3493" w:rsidP="009B37A1">
            <w:pPr>
              <w:rPr>
                <w:rFonts w:ascii="Arial" w:hAnsi="Arial" w:cs="Arial"/>
                <w:i/>
                <w:iCs/>
                <w:sz w:val="24"/>
                <w:szCs w:val="24"/>
              </w:rPr>
            </w:pPr>
            <w:r w:rsidRPr="00DA29A4">
              <w:rPr>
                <w:rFonts w:ascii="Arial" w:hAnsi="Arial" w:cs="Arial"/>
                <w:i/>
                <w:iCs/>
                <w:color w:val="A6A6A6" w:themeColor="background1" w:themeShade="A6"/>
                <w:sz w:val="24"/>
                <w:szCs w:val="24"/>
              </w:rPr>
              <w:t xml:space="preserve">Information to support the </w:t>
            </w:r>
            <w:r>
              <w:rPr>
                <w:rFonts w:ascii="Arial" w:hAnsi="Arial" w:cs="Arial"/>
                <w:i/>
                <w:iCs/>
                <w:color w:val="A6A6A6" w:themeColor="background1" w:themeShade="A6"/>
                <w:sz w:val="24"/>
                <w:szCs w:val="24"/>
              </w:rPr>
              <w:t>recommendation</w:t>
            </w:r>
          </w:p>
        </w:tc>
        <w:tc>
          <w:tcPr>
            <w:tcW w:w="2325" w:type="dxa"/>
          </w:tcPr>
          <w:p w14:paraId="700B967A" w14:textId="77777777" w:rsidR="006C3493" w:rsidRPr="00DA29A4" w:rsidRDefault="006C3493" w:rsidP="009B37A1">
            <w:pPr>
              <w:rPr>
                <w:rFonts w:ascii="Arial" w:hAnsi="Arial" w:cs="Arial"/>
                <w:i/>
                <w:iCs/>
                <w:sz w:val="24"/>
                <w:szCs w:val="24"/>
              </w:rPr>
            </w:pPr>
            <w:r w:rsidRPr="00DA29A4">
              <w:rPr>
                <w:rFonts w:ascii="Arial" w:hAnsi="Arial" w:cs="Arial"/>
                <w:i/>
                <w:iCs/>
                <w:color w:val="A6A6A6" w:themeColor="background1" w:themeShade="A6"/>
                <w:sz w:val="24"/>
                <w:szCs w:val="24"/>
              </w:rPr>
              <w:t>Full record embedded</w:t>
            </w:r>
          </w:p>
        </w:tc>
      </w:tr>
      <w:tr w:rsidR="006C3493" w:rsidRPr="00C27DD6" w14:paraId="685F2D7A" w14:textId="77777777" w:rsidTr="009B37A1">
        <w:tc>
          <w:tcPr>
            <w:tcW w:w="562" w:type="dxa"/>
          </w:tcPr>
          <w:p w14:paraId="0A839141" w14:textId="77777777" w:rsidR="006C3493" w:rsidRPr="00C27DD6" w:rsidRDefault="006C3493" w:rsidP="009B37A1">
            <w:pPr>
              <w:rPr>
                <w:rFonts w:ascii="Arial" w:hAnsi="Arial" w:cs="Arial"/>
                <w:sz w:val="24"/>
                <w:szCs w:val="24"/>
              </w:rPr>
            </w:pPr>
          </w:p>
        </w:tc>
        <w:tc>
          <w:tcPr>
            <w:tcW w:w="993" w:type="dxa"/>
          </w:tcPr>
          <w:p w14:paraId="7468152B" w14:textId="77777777" w:rsidR="006C3493" w:rsidRDefault="006C3493" w:rsidP="009B37A1">
            <w:pPr>
              <w:rPr>
                <w:rFonts w:ascii="Arial" w:hAnsi="Arial" w:cs="Arial"/>
                <w:sz w:val="24"/>
                <w:szCs w:val="24"/>
              </w:rPr>
            </w:pPr>
          </w:p>
          <w:p w14:paraId="5801196A" w14:textId="77777777" w:rsidR="006C3493" w:rsidRPr="00C27DD6" w:rsidRDefault="006C3493" w:rsidP="009B37A1">
            <w:pPr>
              <w:rPr>
                <w:rFonts w:ascii="Arial" w:hAnsi="Arial" w:cs="Arial"/>
                <w:sz w:val="24"/>
                <w:szCs w:val="24"/>
              </w:rPr>
            </w:pPr>
          </w:p>
        </w:tc>
        <w:tc>
          <w:tcPr>
            <w:tcW w:w="1842" w:type="dxa"/>
          </w:tcPr>
          <w:p w14:paraId="3D38EF05" w14:textId="77777777" w:rsidR="006C3493" w:rsidRPr="00C27DD6" w:rsidRDefault="006C3493" w:rsidP="009B37A1">
            <w:pPr>
              <w:rPr>
                <w:rFonts w:ascii="Arial" w:hAnsi="Arial" w:cs="Arial"/>
                <w:sz w:val="24"/>
                <w:szCs w:val="24"/>
              </w:rPr>
            </w:pPr>
          </w:p>
        </w:tc>
        <w:tc>
          <w:tcPr>
            <w:tcW w:w="1701" w:type="dxa"/>
          </w:tcPr>
          <w:p w14:paraId="4C3661CA" w14:textId="77777777" w:rsidR="006C3493" w:rsidRPr="00C27DD6" w:rsidRDefault="006C3493" w:rsidP="009B37A1">
            <w:pPr>
              <w:rPr>
                <w:rFonts w:ascii="Arial" w:hAnsi="Arial" w:cs="Arial"/>
                <w:sz w:val="24"/>
                <w:szCs w:val="24"/>
              </w:rPr>
            </w:pPr>
          </w:p>
        </w:tc>
        <w:tc>
          <w:tcPr>
            <w:tcW w:w="6525" w:type="dxa"/>
          </w:tcPr>
          <w:p w14:paraId="5D526D74" w14:textId="77777777" w:rsidR="006C3493" w:rsidRPr="00C27DD6" w:rsidRDefault="006C3493" w:rsidP="009B37A1">
            <w:pPr>
              <w:rPr>
                <w:rFonts w:ascii="Arial" w:hAnsi="Arial" w:cs="Arial"/>
                <w:sz w:val="24"/>
                <w:szCs w:val="24"/>
              </w:rPr>
            </w:pPr>
          </w:p>
        </w:tc>
        <w:tc>
          <w:tcPr>
            <w:tcW w:w="2325" w:type="dxa"/>
          </w:tcPr>
          <w:p w14:paraId="3E3DEAA2" w14:textId="77777777" w:rsidR="006C3493" w:rsidRPr="00C27DD6" w:rsidRDefault="006C3493" w:rsidP="009B37A1">
            <w:pPr>
              <w:rPr>
                <w:rFonts w:ascii="Arial" w:hAnsi="Arial" w:cs="Arial"/>
                <w:sz w:val="24"/>
                <w:szCs w:val="24"/>
              </w:rPr>
            </w:pPr>
          </w:p>
        </w:tc>
      </w:tr>
      <w:tr w:rsidR="006C3493" w:rsidRPr="00C27DD6" w14:paraId="0D3B80E9" w14:textId="77777777" w:rsidTr="009B37A1">
        <w:tc>
          <w:tcPr>
            <w:tcW w:w="562" w:type="dxa"/>
          </w:tcPr>
          <w:p w14:paraId="26609F5A" w14:textId="77777777" w:rsidR="006C3493" w:rsidRPr="00C27DD6" w:rsidRDefault="006C3493" w:rsidP="009B37A1">
            <w:pPr>
              <w:rPr>
                <w:rFonts w:ascii="Arial" w:hAnsi="Arial" w:cs="Arial"/>
                <w:sz w:val="24"/>
                <w:szCs w:val="24"/>
              </w:rPr>
            </w:pPr>
          </w:p>
        </w:tc>
        <w:tc>
          <w:tcPr>
            <w:tcW w:w="993" w:type="dxa"/>
          </w:tcPr>
          <w:p w14:paraId="63CE071A" w14:textId="77777777" w:rsidR="006C3493" w:rsidRDefault="006C3493" w:rsidP="009B37A1">
            <w:pPr>
              <w:rPr>
                <w:rFonts w:ascii="Arial" w:hAnsi="Arial" w:cs="Arial"/>
                <w:sz w:val="24"/>
                <w:szCs w:val="24"/>
              </w:rPr>
            </w:pPr>
          </w:p>
          <w:p w14:paraId="71F34E41" w14:textId="77777777" w:rsidR="006C3493" w:rsidRPr="00C27DD6" w:rsidRDefault="006C3493" w:rsidP="009B37A1">
            <w:pPr>
              <w:rPr>
                <w:rFonts w:ascii="Arial" w:hAnsi="Arial" w:cs="Arial"/>
                <w:sz w:val="24"/>
                <w:szCs w:val="24"/>
              </w:rPr>
            </w:pPr>
          </w:p>
        </w:tc>
        <w:tc>
          <w:tcPr>
            <w:tcW w:w="1842" w:type="dxa"/>
          </w:tcPr>
          <w:p w14:paraId="1E0DFD57" w14:textId="77777777" w:rsidR="006C3493" w:rsidRPr="00C27DD6" w:rsidRDefault="006C3493" w:rsidP="009B37A1">
            <w:pPr>
              <w:rPr>
                <w:rFonts w:ascii="Arial" w:hAnsi="Arial" w:cs="Arial"/>
                <w:sz w:val="24"/>
                <w:szCs w:val="24"/>
              </w:rPr>
            </w:pPr>
          </w:p>
        </w:tc>
        <w:tc>
          <w:tcPr>
            <w:tcW w:w="1701" w:type="dxa"/>
          </w:tcPr>
          <w:p w14:paraId="19BCB179" w14:textId="77777777" w:rsidR="006C3493" w:rsidRPr="00C27DD6" w:rsidRDefault="006C3493" w:rsidP="009B37A1">
            <w:pPr>
              <w:rPr>
                <w:rFonts w:ascii="Arial" w:hAnsi="Arial" w:cs="Arial"/>
                <w:sz w:val="24"/>
                <w:szCs w:val="24"/>
              </w:rPr>
            </w:pPr>
          </w:p>
        </w:tc>
        <w:tc>
          <w:tcPr>
            <w:tcW w:w="6525" w:type="dxa"/>
          </w:tcPr>
          <w:p w14:paraId="76F131A4" w14:textId="77777777" w:rsidR="006C3493" w:rsidRPr="00C27DD6" w:rsidRDefault="006C3493" w:rsidP="009B37A1">
            <w:pPr>
              <w:rPr>
                <w:rFonts w:ascii="Arial" w:hAnsi="Arial" w:cs="Arial"/>
                <w:sz w:val="24"/>
                <w:szCs w:val="24"/>
              </w:rPr>
            </w:pPr>
          </w:p>
        </w:tc>
        <w:tc>
          <w:tcPr>
            <w:tcW w:w="2325" w:type="dxa"/>
          </w:tcPr>
          <w:p w14:paraId="1E0A53BF" w14:textId="77777777" w:rsidR="006C3493" w:rsidRPr="00C27DD6" w:rsidRDefault="006C3493" w:rsidP="009B37A1">
            <w:pPr>
              <w:rPr>
                <w:rFonts w:ascii="Arial" w:hAnsi="Arial" w:cs="Arial"/>
                <w:sz w:val="24"/>
                <w:szCs w:val="24"/>
              </w:rPr>
            </w:pPr>
          </w:p>
        </w:tc>
      </w:tr>
      <w:tr w:rsidR="006C3493" w:rsidRPr="00C27DD6" w14:paraId="0236416A" w14:textId="77777777" w:rsidTr="009B37A1">
        <w:tc>
          <w:tcPr>
            <w:tcW w:w="562" w:type="dxa"/>
          </w:tcPr>
          <w:p w14:paraId="3ECD18CD" w14:textId="77777777" w:rsidR="006C3493" w:rsidRPr="00C27DD6" w:rsidRDefault="006C3493" w:rsidP="009B37A1">
            <w:pPr>
              <w:rPr>
                <w:rFonts w:ascii="Arial" w:hAnsi="Arial" w:cs="Arial"/>
                <w:sz w:val="24"/>
                <w:szCs w:val="24"/>
              </w:rPr>
            </w:pPr>
          </w:p>
        </w:tc>
        <w:tc>
          <w:tcPr>
            <w:tcW w:w="993" w:type="dxa"/>
          </w:tcPr>
          <w:p w14:paraId="5D3D461D" w14:textId="77777777" w:rsidR="006C3493" w:rsidRDefault="006C3493" w:rsidP="009B37A1">
            <w:pPr>
              <w:rPr>
                <w:rFonts w:ascii="Arial" w:hAnsi="Arial" w:cs="Arial"/>
                <w:sz w:val="24"/>
                <w:szCs w:val="24"/>
              </w:rPr>
            </w:pPr>
          </w:p>
          <w:p w14:paraId="12B7B7FB" w14:textId="77777777" w:rsidR="006C3493" w:rsidRPr="00C27DD6" w:rsidRDefault="006C3493" w:rsidP="009B37A1">
            <w:pPr>
              <w:rPr>
                <w:rFonts w:ascii="Arial" w:hAnsi="Arial" w:cs="Arial"/>
                <w:sz w:val="24"/>
                <w:szCs w:val="24"/>
              </w:rPr>
            </w:pPr>
          </w:p>
        </w:tc>
        <w:tc>
          <w:tcPr>
            <w:tcW w:w="1842" w:type="dxa"/>
          </w:tcPr>
          <w:p w14:paraId="2D19CBD0" w14:textId="77777777" w:rsidR="006C3493" w:rsidRPr="00C27DD6" w:rsidRDefault="006C3493" w:rsidP="009B37A1">
            <w:pPr>
              <w:rPr>
                <w:rFonts w:ascii="Arial" w:hAnsi="Arial" w:cs="Arial"/>
                <w:sz w:val="24"/>
                <w:szCs w:val="24"/>
              </w:rPr>
            </w:pPr>
          </w:p>
        </w:tc>
        <w:tc>
          <w:tcPr>
            <w:tcW w:w="1701" w:type="dxa"/>
          </w:tcPr>
          <w:p w14:paraId="51ACA3CF" w14:textId="77777777" w:rsidR="006C3493" w:rsidRPr="00C27DD6" w:rsidRDefault="006C3493" w:rsidP="009B37A1">
            <w:pPr>
              <w:rPr>
                <w:rFonts w:ascii="Arial" w:hAnsi="Arial" w:cs="Arial"/>
                <w:sz w:val="24"/>
                <w:szCs w:val="24"/>
              </w:rPr>
            </w:pPr>
          </w:p>
        </w:tc>
        <w:tc>
          <w:tcPr>
            <w:tcW w:w="6525" w:type="dxa"/>
          </w:tcPr>
          <w:p w14:paraId="67150D58" w14:textId="77777777" w:rsidR="006C3493" w:rsidRPr="00C27DD6" w:rsidRDefault="006C3493" w:rsidP="009B37A1">
            <w:pPr>
              <w:rPr>
                <w:rFonts w:ascii="Arial" w:hAnsi="Arial" w:cs="Arial"/>
                <w:sz w:val="24"/>
                <w:szCs w:val="24"/>
              </w:rPr>
            </w:pPr>
          </w:p>
        </w:tc>
        <w:tc>
          <w:tcPr>
            <w:tcW w:w="2325" w:type="dxa"/>
          </w:tcPr>
          <w:p w14:paraId="2DADDE4F" w14:textId="77777777" w:rsidR="006C3493" w:rsidRPr="00C27DD6" w:rsidRDefault="006C3493" w:rsidP="009B37A1">
            <w:pPr>
              <w:rPr>
                <w:rFonts w:ascii="Arial" w:hAnsi="Arial" w:cs="Arial"/>
                <w:sz w:val="24"/>
                <w:szCs w:val="24"/>
              </w:rPr>
            </w:pPr>
          </w:p>
        </w:tc>
      </w:tr>
      <w:tr w:rsidR="006C3493" w:rsidRPr="00C27DD6" w14:paraId="7D6FE212" w14:textId="77777777" w:rsidTr="009B37A1">
        <w:tc>
          <w:tcPr>
            <w:tcW w:w="562" w:type="dxa"/>
          </w:tcPr>
          <w:p w14:paraId="76782246" w14:textId="77777777" w:rsidR="006C3493" w:rsidRPr="00C27DD6" w:rsidRDefault="006C3493" w:rsidP="009B37A1">
            <w:pPr>
              <w:rPr>
                <w:rFonts w:ascii="Arial" w:hAnsi="Arial" w:cs="Arial"/>
                <w:sz w:val="24"/>
                <w:szCs w:val="24"/>
              </w:rPr>
            </w:pPr>
          </w:p>
        </w:tc>
        <w:tc>
          <w:tcPr>
            <w:tcW w:w="993" w:type="dxa"/>
          </w:tcPr>
          <w:p w14:paraId="79C7BC0F" w14:textId="77777777" w:rsidR="006C3493" w:rsidRDefault="006C3493" w:rsidP="009B37A1">
            <w:pPr>
              <w:rPr>
                <w:rFonts w:ascii="Arial" w:hAnsi="Arial" w:cs="Arial"/>
                <w:sz w:val="24"/>
                <w:szCs w:val="24"/>
              </w:rPr>
            </w:pPr>
          </w:p>
          <w:p w14:paraId="7E867A1D" w14:textId="77777777" w:rsidR="006C3493" w:rsidRPr="00C27DD6" w:rsidRDefault="006C3493" w:rsidP="009B37A1">
            <w:pPr>
              <w:rPr>
                <w:rFonts w:ascii="Arial" w:hAnsi="Arial" w:cs="Arial"/>
                <w:sz w:val="24"/>
                <w:szCs w:val="24"/>
              </w:rPr>
            </w:pPr>
          </w:p>
        </w:tc>
        <w:tc>
          <w:tcPr>
            <w:tcW w:w="1842" w:type="dxa"/>
          </w:tcPr>
          <w:p w14:paraId="0807B5AE" w14:textId="77777777" w:rsidR="006C3493" w:rsidRPr="00C27DD6" w:rsidRDefault="006C3493" w:rsidP="009B37A1">
            <w:pPr>
              <w:rPr>
                <w:rFonts w:ascii="Arial" w:hAnsi="Arial" w:cs="Arial"/>
                <w:sz w:val="24"/>
                <w:szCs w:val="24"/>
              </w:rPr>
            </w:pPr>
          </w:p>
        </w:tc>
        <w:tc>
          <w:tcPr>
            <w:tcW w:w="1701" w:type="dxa"/>
          </w:tcPr>
          <w:p w14:paraId="2AD19387" w14:textId="77777777" w:rsidR="006C3493" w:rsidRPr="00C27DD6" w:rsidRDefault="006C3493" w:rsidP="009B37A1">
            <w:pPr>
              <w:rPr>
                <w:rFonts w:ascii="Arial" w:hAnsi="Arial" w:cs="Arial"/>
                <w:sz w:val="24"/>
                <w:szCs w:val="24"/>
              </w:rPr>
            </w:pPr>
          </w:p>
        </w:tc>
        <w:tc>
          <w:tcPr>
            <w:tcW w:w="6525" w:type="dxa"/>
          </w:tcPr>
          <w:p w14:paraId="4515682D" w14:textId="77777777" w:rsidR="006C3493" w:rsidRPr="00C27DD6" w:rsidRDefault="006C3493" w:rsidP="009B37A1">
            <w:pPr>
              <w:rPr>
                <w:rFonts w:ascii="Arial" w:hAnsi="Arial" w:cs="Arial"/>
                <w:sz w:val="24"/>
                <w:szCs w:val="24"/>
              </w:rPr>
            </w:pPr>
          </w:p>
        </w:tc>
        <w:tc>
          <w:tcPr>
            <w:tcW w:w="2325" w:type="dxa"/>
          </w:tcPr>
          <w:p w14:paraId="614A60C9" w14:textId="77777777" w:rsidR="006C3493" w:rsidRPr="00C27DD6" w:rsidRDefault="006C3493" w:rsidP="009B37A1">
            <w:pPr>
              <w:rPr>
                <w:rFonts w:ascii="Arial" w:hAnsi="Arial" w:cs="Arial"/>
                <w:sz w:val="24"/>
                <w:szCs w:val="24"/>
              </w:rPr>
            </w:pPr>
          </w:p>
        </w:tc>
      </w:tr>
      <w:tr w:rsidR="006C3493" w:rsidRPr="00C27DD6" w14:paraId="688EF012" w14:textId="77777777" w:rsidTr="009B37A1">
        <w:tc>
          <w:tcPr>
            <w:tcW w:w="562" w:type="dxa"/>
          </w:tcPr>
          <w:p w14:paraId="4840D1B0" w14:textId="77777777" w:rsidR="006C3493" w:rsidRPr="00C27DD6" w:rsidRDefault="006C3493" w:rsidP="009B37A1">
            <w:pPr>
              <w:rPr>
                <w:rFonts w:ascii="Arial" w:hAnsi="Arial" w:cs="Arial"/>
                <w:sz w:val="24"/>
                <w:szCs w:val="24"/>
              </w:rPr>
            </w:pPr>
          </w:p>
        </w:tc>
        <w:tc>
          <w:tcPr>
            <w:tcW w:w="993" w:type="dxa"/>
          </w:tcPr>
          <w:p w14:paraId="79B91E3B" w14:textId="77777777" w:rsidR="006C3493" w:rsidRDefault="006C3493" w:rsidP="009B37A1">
            <w:pPr>
              <w:rPr>
                <w:rFonts w:ascii="Arial" w:hAnsi="Arial" w:cs="Arial"/>
                <w:sz w:val="24"/>
                <w:szCs w:val="24"/>
              </w:rPr>
            </w:pPr>
          </w:p>
          <w:p w14:paraId="4DC9C0B5" w14:textId="77777777" w:rsidR="006C3493" w:rsidRPr="00C27DD6" w:rsidRDefault="006C3493" w:rsidP="009B37A1">
            <w:pPr>
              <w:rPr>
                <w:rFonts w:ascii="Arial" w:hAnsi="Arial" w:cs="Arial"/>
                <w:sz w:val="24"/>
                <w:szCs w:val="24"/>
              </w:rPr>
            </w:pPr>
          </w:p>
        </w:tc>
        <w:tc>
          <w:tcPr>
            <w:tcW w:w="1842" w:type="dxa"/>
          </w:tcPr>
          <w:p w14:paraId="4FF2C295" w14:textId="77777777" w:rsidR="006C3493" w:rsidRPr="00C27DD6" w:rsidRDefault="006C3493" w:rsidP="009B37A1">
            <w:pPr>
              <w:rPr>
                <w:rFonts w:ascii="Arial" w:hAnsi="Arial" w:cs="Arial"/>
                <w:sz w:val="24"/>
                <w:szCs w:val="24"/>
              </w:rPr>
            </w:pPr>
          </w:p>
        </w:tc>
        <w:tc>
          <w:tcPr>
            <w:tcW w:w="1701" w:type="dxa"/>
          </w:tcPr>
          <w:p w14:paraId="2F1FBE5F" w14:textId="77777777" w:rsidR="006C3493" w:rsidRPr="00C27DD6" w:rsidRDefault="006C3493" w:rsidP="009B37A1">
            <w:pPr>
              <w:rPr>
                <w:rFonts w:ascii="Arial" w:hAnsi="Arial" w:cs="Arial"/>
                <w:sz w:val="24"/>
                <w:szCs w:val="24"/>
              </w:rPr>
            </w:pPr>
          </w:p>
        </w:tc>
        <w:tc>
          <w:tcPr>
            <w:tcW w:w="6525" w:type="dxa"/>
          </w:tcPr>
          <w:p w14:paraId="6FD72018" w14:textId="77777777" w:rsidR="006C3493" w:rsidRPr="00C27DD6" w:rsidRDefault="006C3493" w:rsidP="009B37A1">
            <w:pPr>
              <w:rPr>
                <w:rFonts w:ascii="Arial" w:hAnsi="Arial" w:cs="Arial"/>
                <w:sz w:val="24"/>
                <w:szCs w:val="24"/>
              </w:rPr>
            </w:pPr>
          </w:p>
        </w:tc>
        <w:tc>
          <w:tcPr>
            <w:tcW w:w="2325" w:type="dxa"/>
          </w:tcPr>
          <w:p w14:paraId="2AF733E7" w14:textId="77777777" w:rsidR="006C3493" w:rsidRPr="00C27DD6" w:rsidRDefault="006C3493" w:rsidP="009B37A1">
            <w:pPr>
              <w:rPr>
                <w:rFonts w:ascii="Arial" w:hAnsi="Arial" w:cs="Arial"/>
                <w:sz w:val="24"/>
                <w:szCs w:val="24"/>
              </w:rPr>
            </w:pPr>
          </w:p>
        </w:tc>
      </w:tr>
      <w:tr w:rsidR="006C3493" w:rsidRPr="00C27DD6" w14:paraId="3F3EBC0F" w14:textId="77777777" w:rsidTr="009B37A1">
        <w:tc>
          <w:tcPr>
            <w:tcW w:w="562" w:type="dxa"/>
          </w:tcPr>
          <w:p w14:paraId="4E9CC37F" w14:textId="77777777" w:rsidR="006C3493" w:rsidRPr="00C27DD6" w:rsidRDefault="006C3493" w:rsidP="009B37A1">
            <w:pPr>
              <w:rPr>
                <w:rFonts w:ascii="Arial" w:hAnsi="Arial" w:cs="Arial"/>
                <w:sz w:val="24"/>
                <w:szCs w:val="24"/>
              </w:rPr>
            </w:pPr>
          </w:p>
        </w:tc>
        <w:tc>
          <w:tcPr>
            <w:tcW w:w="993" w:type="dxa"/>
          </w:tcPr>
          <w:p w14:paraId="6F04BA9F" w14:textId="77777777" w:rsidR="006C3493" w:rsidRDefault="006C3493" w:rsidP="009B37A1">
            <w:pPr>
              <w:rPr>
                <w:rFonts w:ascii="Arial" w:hAnsi="Arial" w:cs="Arial"/>
                <w:sz w:val="24"/>
                <w:szCs w:val="24"/>
              </w:rPr>
            </w:pPr>
          </w:p>
          <w:p w14:paraId="23785DA6" w14:textId="77777777" w:rsidR="006C3493" w:rsidRPr="00C27DD6" w:rsidRDefault="006C3493" w:rsidP="009B37A1">
            <w:pPr>
              <w:rPr>
                <w:rFonts w:ascii="Arial" w:hAnsi="Arial" w:cs="Arial"/>
                <w:sz w:val="24"/>
                <w:szCs w:val="24"/>
              </w:rPr>
            </w:pPr>
          </w:p>
        </w:tc>
        <w:tc>
          <w:tcPr>
            <w:tcW w:w="1842" w:type="dxa"/>
          </w:tcPr>
          <w:p w14:paraId="5BAD74C2" w14:textId="77777777" w:rsidR="006C3493" w:rsidRPr="00C27DD6" w:rsidRDefault="006C3493" w:rsidP="009B37A1">
            <w:pPr>
              <w:rPr>
                <w:rFonts w:ascii="Arial" w:hAnsi="Arial" w:cs="Arial"/>
                <w:sz w:val="24"/>
                <w:szCs w:val="24"/>
              </w:rPr>
            </w:pPr>
          </w:p>
        </w:tc>
        <w:tc>
          <w:tcPr>
            <w:tcW w:w="1701" w:type="dxa"/>
          </w:tcPr>
          <w:p w14:paraId="28650CF2" w14:textId="77777777" w:rsidR="006C3493" w:rsidRPr="00C27DD6" w:rsidRDefault="006C3493" w:rsidP="009B37A1">
            <w:pPr>
              <w:rPr>
                <w:rFonts w:ascii="Arial" w:hAnsi="Arial" w:cs="Arial"/>
                <w:sz w:val="24"/>
                <w:szCs w:val="24"/>
              </w:rPr>
            </w:pPr>
          </w:p>
        </w:tc>
        <w:tc>
          <w:tcPr>
            <w:tcW w:w="6525" w:type="dxa"/>
          </w:tcPr>
          <w:p w14:paraId="47AE6AEB" w14:textId="77777777" w:rsidR="006C3493" w:rsidRPr="00C27DD6" w:rsidRDefault="006C3493" w:rsidP="009B37A1">
            <w:pPr>
              <w:rPr>
                <w:rFonts w:ascii="Arial" w:hAnsi="Arial" w:cs="Arial"/>
                <w:sz w:val="24"/>
                <w:szCs w:val="24"/>
              </w:rPr>
            </w:pPr>
          </w:p>
        </w:tc>
        <w:tc>
          <w:tcPr>
            <w:tcW w:w="2325" w:type="dxa"/>
          </w:tcPr>
          <w:p w14:paraId="09488C65" w14:textId="77777777" w:rsidR="006C3493" w:rsidRPr="00C27DD6" w:rsidRDefault="006C3493" w:rsidP="009B37A1">
            <w:pPr>
              <w:rPr>
                <w:rFonts w:ascii="Arial" w:hAnsi="Arial" w:cs="Arial"/>
                <w:sz w:val="24"/>
                <w:szCs w:val="24"/>
              </w:rPr>
            </w:pPr>
          </w:p>
        </w:tc>
      </w:tr>
      <w:tr w:rsidR="006C3493" w:rsidRPr="00C27DD6" w14:paraId="50A696C8" w14:textId="77777777" w:rsidTr="009B37A1">
        <w:tc>
          <w:tcPr>
            <w:tcW w:w="562" w:type="dxa"/>
          </w:tcPr>
          <w:p w14:paraId="64C15C38" w14:textId="77777777" w:rsidR="006C3493" w:rsidRPr="00C27DD6" w:rsidRDefault="006C3493" w:rsidP="009B37A1">
            <w:pPr>
              <w:rPr>
                <w:rFonts w:ascii="Arial" w:hAnsi="Arial" w:cs="Arial"/>
                <w:sz w:val="24"/>
                <w:szCs w:val="24"/>
              </w:rPr>
            </w:pPr>
          </w:p>
        </w:tc>
        <w:tc>
          <w:tcPr>
            <w:tcW w:w="993" w:type="dxa"/>
          </w:tcPr>
          <w:p w14:paraId="68FBC933" w14:textId="77777777" w:rsidR="006C3493" w:rsidRDefault="006C3493" w:rsidP="009B37A1">
            <w:pPr>
              <w:rPr>
                <w:rFonts w:ascii="Arial" w:hAnsi="Arial" w:cs="Arial"/>
                <w:sz w:val="24"/>
                <w:szCs w:val="24"/>
              </w:rPr>
            </w:pPr>
          </w:p>
          <w:p w14:paraId="1E62A935" w14:textId="77777777" w:rsidR="006C3493" w:rsidRPr="00C27DD6" w:rsidRDefault="006C3493" w:rsidP="009B37A1">
            <w:pPr>
              <w:rPr>
                <w:rFonts w:ascii="Arial" w:hAnsi="Arial" w:cs="Arial"/>
                <w:sz w:val="24"/>
                <w:szCs w:val="24"/>
              </w:rPr>
            </w:pPr>
          </w:p>
        </w:tc>
        <w:tc>
          <w:tcPr>
            <w:tcW w:w="1842" w:type="dxa"/>
          </w:tcPr>
          <w:p w14:paraId="4A021D83" w14:textId="77777777" w:rsidR="006C3493" w:rsidRPr="00C27DD6" w:rsidRDefault="006C3493" w:rsidP="009B37A1">
            <w:pPr>
              <w:rPr>
                <w:rFonts w:ascii="Arial" w:hAnsi="Arial" w:cs="Arial"/>
                <w:sz w:val="24"/>
                <w:szCs w:val="24"/>
              </w:rPr>
            </w:pPr>
          </w:p>
        </w:tc>
        <w:tc>
          <w:tcPr>
            <w:tcW w:w="1701" w:type="dxa"/>
          </w:tcPr>
          <w:p w14:paraId="4E32FA76" w14:textId="77777777" w:rsidR="006C3493" w:rsidRPr="00C27DD6" w:rsidRDefault="006C3493" w:rsidP="009B37A1">
            <w:pPr>
              <w:rPr>
                <w:rFonts w:ascii="Arial" w:hAnsi="Arial" w:cs="Arial"/>
                <w:sz w:val="24"/>
                <w:szCs w:val="24"/>
              </w:rPr>
            </w:pPr>
          </w:p>
        </w:tc>
        <w:tc>
          <w:tcPr>
            <w:tcW w:w="6525" w:type="dxa"/>
          </w:tcPr>
          <w:p w14:paraId="14BF72D6" w14:textId="77777777" w:rsidR="006C3493" w:rsidRPr="00C27DD6" w:rsidRDefault="006C3493" w:rsidP="009B37A1">
            <w:pPr>
              <w:rPr>
                <w:rFonts w:ascii="Arial" w:hAnsi="Arial" w:cs="Arial"/>
                <w:sz w:val="24"/>
                <w:szCs w:val="24"/>
              </w:rPr>
            </w:pPr>
          </w:p>
        </w:tc>
        <w:tc>
          <w:tcPr>
            <w:tcW w:w="2325" w:type="dxa"/>
          </w:tcPr>
          <w:p w14:paraId="0FA539C9" w14:textId="77777777" w:rsidR="006C3493" w:rsidRPr="00C27DD6" w:rsidRDefault="006C3493" w:rsidP="009B37A1">
            <w:pPr>
              <w:rPr>
                <w:rFonts w:ascii="Arial" w:hAnsi="Arial" w:cs="Arial"/>
                <w:sz w:val="24"/>
                <w:szCs w:val="24"/>
              </w:rPr>
            </w:pPr>
          </w:p>
        </w:tc>
      </w:tr>
      <w:tr w:rsidR="006C3493" w:rsidRPr="00C27DD6" w14:paraId="0F47420E" w14:textId="77777777" w:rsidTr="009B37A1">
        <w:tc>
          <w:tcPr>
            <w:tcW w:w="562" w:type="dxa"/>
          </w:tcPr>
          <w:p w14:paraId="21F34A6E" w14:textId="77777777" w:rsidR="006C3493" w:rsidRPr="00C27DD6" w:rsidRDefault="006C3493" w:rsidP="009B37A1">
            <w:pPr>
              <w:rPr>
                <w:rFonts w:ascii="Arial" w:hAnsi="Arial" w:cs="Arial"/>
                <w:sz w:val="24"/>
                <w:szCs w:val="24"/>
              </w:rPr>
            </w:pPr>
          </w:p>
        </w:tc>
        <w:tc>
          <w:tcPr>
            <w:tcW w:w="993" w:type="dxa"/>
          </w:tcPr>
          <w:p w14:paraId="0D7B144A" w14:textId="77777777" w:rsidR="006C3493" w:rsidRDefault="006C3493" w:rsidP="009B37A1">
            <w:pPr>
              <w:rPr>
                <w:rFonts w:ascii="Arial" w:hAnsi="Arial" w:cs="Arial"/>
                <w:sz w:val="24"/>
                <w:szCs w:val="24"/>
              </w:rPr>
            </w:pPr>
          </w:p>
          <w:p w14:paraId="45C60272" w14:textId="77777777" w:rsidR="006C3493" w:rsidRPr="00C27DD6" w:rsidRDefault="006C3493" w:rsidP="009B37A1">
            <w:pPr>
              <w:rPr>
                <w:rFonts w:ascii="Arial" w:hAnsi="Arial" w:cs="Arial"/>
                <w:sz w:val="24"/>
                <w:szCs w:val="24"/>
              </w:rPr>
            </w:pPr>
          </w:p>
        </w:tc>
        <w:tc>
          <w:tcPr>
            <w:tcW w:w="1842" w:type="dxa"/>
          </w:tcPr>
          <w:p w14:paraId="5858A5A8" w14:textId="77777777" w:rsidR="006C3493" w:rsidRPr="00C27DD6" w:rsidRDefault="006C3493" w:rsidP="009B37A1">
            <w:pPr>
              <w:rPr>
                <w:rFonts w:ascii="Arial" w:hAnsi="Arial" w:cs="Arial"/>
                <w:sz w:val="24"/>
                <w:szCs w:val="24"/>
              </w:rPr>
            </w:pPr>
          </w:p>
        </w:tc>
        <w:tc>
          <w:tcPr>
            <w:tcW w:w="1701" w:type="dxa"/>
          </w:tcPr>
          <w:p w14:paraId="5BD7FA7E" w14:textId="77777777" w:rsidR="006C3493" w:rsidRPr="00C27DD6" w:rsidRDefault="006C3493" w:rsidP="009B37A1">
            <w:pPr>
              <w:rPr>
                <w:rFonts w:ascii="Arial" w:hAnsi="Arial" w:cs="Arial"/>
                <w:sz w:val="24"/>
                <w:szCs w:val="24"/>
              </w:rPr>
            </w:pPr>
          </w:p>
        </w:tc>
        <w:tc>
          <w:tcPr>
            <w:tcW w:w="6525" w:type="dxa"/>
          </w:tcPr>
          <w:p w14:paraId="07B19329" w14:textId="77777777" w:rsidR="006C3493" w:rsidRPr="00C27DD6" w:rsidRDefault="006C3493" w:rsidP="009B37A1">
            <w:pPr>
              <w:rPr>
                <w:rFonts w:ascii="Arial" w:hAnsi="Arial" w:cs="Arial"/>
                <w:sz w:val="24"/>
                <w:szCs w:val="24"/>
              </w:rPr>
            </w:pPr>
          </w:p>
        </w:tc>
        <w:tc>
          <w:tcPr>
            <w:tcW w:w="2325" w:type="dxa"/>
          </w:tcPr>
          <w:p w14:paraId="42674823" w14:textId="77777777" w:rsidR="006C3493" w:rsidRPr="00C27DD6" w:rsidRDefault="006C3493" w:rsidP="009B37A1">
            <w:pPr>
              <w:rPr>
                <w:rFonts w:ascii="Arial" w:hAnsi="Arial" w:cs="Arial"/>
                <w:sz w:val="24"/>
                <w:szCs w:val="24"/>
              </w:rPr>
            </w:pPr>
          </w:p>
        </w:tc>
      </w:tr>
    </w:tbl>
    <w:p w14:paraId="030882AC" w14:textId="77777777" w:rsidR="008E5DF1" w:rsidRPr="008E5DF1" w:rsidRDefault="008E5DF1" w:rsidP="008E5DF1">
      <w:pPr>
        <w:spacing w:before="100" w:after="200" w:line="276" w:lineRule="auto"/>
        <w:jc w:val="both"/>
        <w:rPr>
          <w:rFonts w:ascii="Arial" w:hAnsi="Arial" w:cs="Arial"/>
          <w:b/>
          <w:bCs/>
          <w:sz w:val="24"/>
          <w:szCs w:val="24"/>
        </w:rPr>
      </w:pPr>
    </w:p>
    <w:bookmarkEnd w:id="0"/>
    <w:p w14:paraId="1FFAAEF2" w14:textId="77777777" w:rsidR="008E5DF1" w:rsidRPr="008E5DF1" w:rsidRDefault="008E5DF1">
      <w:pPr>
        <w:rPr>
          <w:rFonts w:ascii="Arial" w:hAnsi="Arial" w:cs="Arial"/>
          <w:sz w:val="24"/>
          <w:szCs w:val="24"/>
        </w:rPr>
      </w:pPr>
    </w:p>
    <w:sectPr w:rsidR="008E5DF1" w:rsidRPr="008E5DF1" w:rsidSect="006C349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40B0" w14:textId="77777777" w:rsidR="00583BEB" w:rsidRDefault="00583BEB" w:rsidP="00583BEB">
      <w:pPr>
        <w:spacing w:after="0" w:line="240" w:lineRule="auto"/>
      </w:pPr>
      <w:r>
        <w:separator/>
      </w:r>
    </w:p>
  </w:endnote>
  <w:endnote w:type="continuationSeparator" w:id="0">
    <w:p w14:paraId="0ECE0397" w14:textId="77777777" w:rsidR="00583BEB" w:rsidRDefault="00583BEB" w:rsidP="0058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4D61" w14:textId="77777777" w:rsidR="00583BEB" w:rsidRDefault="00583BEB" w:rsidP="00583BEB">
      <w:pPr>
        <w:spacing w:after="0" w:line="240" w:lineRule="auto"/>
      </w:pPr>
      <w:r>
        <w:separator/>
      </w:r>
    </w:p>
  </w:footnote>
  <w:footnote w:type="continuationSeparator" w:id="0">
    <w:p w14:paraId="537382EA" w14:textId="77777777" w:rsidR="00583BEB" w:rsidRDefault="00583BEB" w:rsidP="00583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2801" w14:textId="5D54A42A" w:rsidR="00583BEB" w:rsidRDefault="00583BEB">
    <w:pPr>
      <w:pStyle w:val="Header"/>
    </w:pPr>
    <w:r w:rsidRPr="00583BEB">
      <w:drawing>
        <wp:anchor distT="0" distB="0" distL="114300" distR="114300" simplePos="0" relativeHeight="251658240" behindDoc="1" locked="0" layoutInCell="1" allowOverlap="1" wp14:anchorId="132ACE6B" wp14:editId="5D382B47">
          <wp:simplePos x="0" y="0"/>
          <wp:positionH relativeFrom="column">
            <wp:posOffset>5512279</wp:posOffset>
          </wp:positionH>
          <wp:positionV relativeFrom="paragraph">
            <wp:posOffset>-147919</wp:posOffset>
          </wp:positionV>
          <wp:extent cx="657309" cy="373033"/>
          <wp:effectExtent l="0" t="0" r="0" b="8255"/>
          <wp:wrapTight wrapText="bothSides">
            <wp:wrapPolygon edited="0">
              <wp:start x="3130" y="0"/>
              <wp:lineTo x="1252" y="3312"/>
              <wp:lineTo x="0" y="9935"/>
              <wp:lineTo x="626" y="17663"/>
              <wp:lineTo x="3130" y="20974"/>
              <wp:lineTo x="10017" y="20974"/>
              <wp:lineTo x="11896" y="17663"/>
              <wp:lineTo x="20661" y="13247"/>
              <wp:lineTo x="20661" y="7727"/>
              <wp:lineTo x="10017" y="0"/>
              <wp:lineTo x="3130" y="0"/>
            </wp:wrapPolygon>
          </wp:wrapTight>
          <wp:docPr id="2" name="Picture 1" descr="A picture containing logo&#10;&#10;Description automatically generated">
            <a:extLst xmlns:a="http://schemas.openxmlformats.org/drawingml/2006/main">
              <a:ext uri="{FF2B5EF4-FFF2-40B4-BE49-F238E27FC236}">
                <a16:creationId xmlns:a16="http://schemas.microsoft.com/office/drawing/2014/main" id="{35A10CAC-077C-B66D-1BC6-263B27F39B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logo&#10;&#10;Description automatically generated">
                    <a:extLst>
                      <a:ext uri="{FF2B5EF4-FFF2-40B4-BE49-F238E27FC236}">
                        <a16:creationId xmlns:a16="http://schemas.microsoft.com/office/drawing/2014/main" id="{35A10CAC-077C-B66D-1BC6-263B27F39B5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7309" cy="3730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2B06"/>
    <w:multiLevelType w:val="hybridMultilevel"/>
    <w:tmpl w:val="8B248AD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3559D"/>
    <w:multiLevelType w:val="hybridMultilevel"/>
    <w:tmpl w:val="62F48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C0D8F"/>
    <w:multiLevelType w:val="hybridMultilevel"/>
    <w:tmpl w:val="8B248ADA"/>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F1B49BA"/>
    <w:multiLevelType w:val="hybridMultilevel"/>
    <w:tmpl w:val="63762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6530E"/>
    <w:multiLevelType w:val="hybridMultilevel"/>
    <w:tmpl w:val="095E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34ADA"/>
    <w:multiLevelType w:val="hybridMultilevel"/>
    <w:tmpl w:val="CD98D314"/>
    <w:lvl w:ilvl="0" w:tplc="910CF82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A4FD6"/>
    <w:multiLevelType w:val="hybridMultilevel"/>
    <w:tmpl w:val="FC26DC46"/>
    <w:lvl w:ilvl="0" w:tplc="910CF82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307E3"/>
    <w:multiLevelType w:val="hybridMultilevel"/>
    <w:tmpl w:val="99BC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2673135">
    <w:abstractNumId w:val="3"/>
  </w:num>
  <w:num w:numId="2" w16cid:durableId="1010718710">
    <w:abstractNumId w:val="1"/>
  </w:num>
  <w:num w:numId="3" w16cid:durableId="2010712366">
    <w:abstractNumId w:val="5"/>
  </w:num>
  <w:num w:numId="4" w16cid:durableId="173033398">
    <w:abstractNumId w:val="6"/>
  </w:num>
  <w:num w:numId="5" w16cid:durableId="1194686525">
    <w:abstractNumId w:val="0"/>
  </w:num>
  <w:num w:numId="6" w16cid:durableId="619805153">
    <w:abstractNumId w:val="7"/>
  </w:num>
  <w:num w:numId="7" w16cid:durableId="1288120342">
    <w:abstractNumId w:val="2"/>
  </w:num>
  <w:num w:numId="8" w16cid:durableId="5256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F1"/>
    <w:rsid w:val="00005DAE"/>
    <w:rsid w:val="00035E28"/>
    <w:rsid w:val="00144DC6"/>
    <w:rsid w:val="002D4D6E"/>
    <w:rsid w:val="003B3F20"/>
    <w:rsid w:val="00583BEB"/>
    <w:rsid w:val="0067126D"/>
    <w:rsid w:val="006C3493"/>
    <w:rsid w:val="007E2E6A"/>
    <w:rsid w:val="00861087"/>
    <w:rsid w:val="008E5DF1"/>
    <w:rsid w:val="00926D03"/>
    <w:rsid w:val="00986FF3"/>
    <w:rsid w:val="00A0731B"/>
    <w:rsid w:val="00A07582"/>
    <w:rsid w:val="00A47EAC"/>
    <w:rsid w:val="00A577D6"/>
    <w:rsid w:val="00AE23B6"/>
    <w:rsid w:val="00C8000C"/>
    <w:rsid w:val="00DD122B"/>
    <w:rsid w:val="00E1299E"/>
    <w:rsid w:val="00E3112C"/>
    <w:rsid w:val="00E812E6"/>
    <w:rsid w:val="00E9095F"/>
    <w:rsid w:val="00EB55FA"/>
    <w:rsid w:val="00EC1433"/>
    <w:rsid w:val="00F41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2A1B"/>
  <w15:chartTrackingRefBased/>
  <w15:docId w15:val="{8F3417BF-AE99-4A76-B388-2A6F3D5F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D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F1"/>
    <w:pPr>
      <w:ind w:left="720"/>
      <w:contextualSpacing/>
    </w:pPr>
  </w:style>
  <w:style w:type="table" w:styleId="TableGrid">
    <w:name w:val="Table Grid"/>
    <w:basedOn w:val="TableNormal"/>
    <w:uiPriority w:val="39"/>
    <w:rsid w:val="006C3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BEB"/>
  </w:style>
  <w:style w:type="paragraph" w:styleId="Footer">
    <w:name w:val="footer"/>
    <w:basedOn w:val="Normal"/>
    <w:link w:val="FooterChar"/>
    <w:uiPriority w:val="99"/>
    <w:unhideWhenUsed/>
    <w:rsid w:val="00583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Elizabeth</dc:creator>
  <cp:keywords/>
  <dc:description/>
  <cp:lastModifiedBy>Hartley, Elizabeth</cp:lastModifiedBy>
  <cp:revision>2</cp:revision>
  <dcterms:created xsi:type="dcterms:W3CDTF">2022-09-02T09:58:00Z</dcterms:created>
  <dcterms:modified xsi:type="dcterms:W3CDTF">2022-09-02T09:58:00Z</dcterms:modified>
</cp:coreProperties>
</file>