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1D30" w14:textId="77777777" w:rsidR="0054241F" w:rsidRPr="0054241F" w:rsidRDefault="00DC127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03F5B2E" wp14:editId="19999B93">
            <wp:extent cx="1123950" cy="822685"/>
            <wp:effectExtent l="0" t="0" r="0" b="0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5" cy="82741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</w:rPr>
        <w:t xml:space="preserve">   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34F22228" wp14:editId="481532E0">
            <wp:extent cx="1220270" cy="762635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cal Offer Wirr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957" cy="78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</w:rPr>
        <w:t xml:space="preserve">  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704D9F54" wp14:editId="6CE63F31">
            <wp:extent cx="1147762" cy="9394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LABORATI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277" cy="96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813275F" wp14:editId="71DA48FE">
            <wp:extent cx="1895475" cy="570032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ts make a differen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21" cy="5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36380" w14:textId="77777777" w:rsidR="00C6781B" w:rsidRPr="008D4491" w:rsidRDefault="0054241F" w:rsidP="00C6781B">
      <w:pPr>
        <w:rPr>
          <w:sz w:val="28"/>
          <w:szCs w:val="28"/>
        </w:rPr>
      </w:pPr>
      <w:r w:rsidRPr="0054241F">
        <w:rPr>
          <w:sz w:val="28"/>
          <w:szCs w:val="28"/>
        </w:rPr>
        <w:t xml:space="preserve">The </w:t>
      </w:r>
      <w:r w:rsidR="00F2265F">
        <w:rPr>
          <w:sz w:val="28"/>
          <w:szCs w:val="28"/>
        </w:rPr>
        <w:t xml:space="preserve">annual </w:t>
      </w:r>
      <w:r w:rsidRPr="0054241F">
        <w:rPr>
          <w:sz w:val="28"/>
          <w:szCs w:val="28"/>
        </w:rPr>
        <w:t xml:space="preserve">SEND Youth Voice Conference </w:t>
      </w:r>
      <w:r w:rsidR="00265C0B">
        <w:rPr>
          <w:sz w:val="28"/>
          <w:szCs w:val="28"/>
        </w:rPr>
        <w:t xml:space="preserve">was </w:t>
      </w:r>
      <w:r w:rsidR="00F77D29">
        <w:rPr>
          <w:sz w:val="28"/>
          <w:szCs w:val="28"/>
        </w:rPr>
        <w:t>the place to be</w:t>
      </w:r>
      <w:r w:rsidRPr="0054241F">
        <w:rPr>
          <w:sz w:val="28"/>
          <w:szCs w:val="28"/>
        </w:rPr>
        <w:t xml:space="preserve"> on Friday 25 January 2019</w:t>
      </w:r>
      <w:r w:rsidR="00F77D29">
        <w:rPr>
          <w:sz w:val="28"/>
          <w:szCs w:val="28"/>
        </w:rPr>
        <w:t>!</w:t>
      </w:r>
      <w:r w:rsidRPr="0054241F">
        <w:rPr>
          <w:sz w:val="28"/>
          <w:szCs w:val="28"/>
        </w:rPr>
        <w:t xml:space="preserve"> </w:t>
      </w:r>
      <w:r w:rsidR="00F2265F">
        <w:rPr>
          <w:sz w:val="28"/>
          <w:szCs w:val="28"/>
        </w:rPr>
        <w:t>The</w:t>
      </w:r>
      <w:r w:rsidRPr="0054241F">
        <w:rPr>
          <w:sz w:val="28"/>
          <w:szCs w:val="28"/>
        </w:rPr>
        <w:t xml:space="preserve"> group </w:t>
      </w:r>
      <w:r w:rsidR="008D4491">
        <w:rPr>
          <w:sz w:val="28"/>
          <w:szCs w:val="28"/>
        </w:rPr>
        <w:t>and students from Woodchurch High and Activates were</w:t>
      </w:r>
      <w:r w:rsidRPr="0054241F">
        <w:rPr>
          <w:sz w:val="28"/>
          <w:szCs w:val="28"/>
        </w:rPr>
        <w:t xml:space="preserve"> </w:t>
      </w:r>
      <w:r w:rsidRPr="0054241F">
        <w:rPr>
          <w:b/>
          <w:sz w:val="28"/>
          <w:szCs w:val="28"/>
        </w:rPr>
        <w:t>listened to</w:t>
      </w:r>
      <w:r w:rsidRPr="0054241F">
        <w:rPr>
          <w:sz w:val="28"/>
          <w:szCs w:val="28"/>
        </w:rPr>
        <w:t xml:space="preserve"> </w:t>
      </w:r>
      <w:r w:rsidR="008D4491">
        <w:rPr>
          <w:sz w:val="28"/>
          <w:szCs w:val="28"/>
        </w:rPr>
        <w:t>by</w:t>
      </w:r>
      <w:r w:rsidRPr="0054241F">
        <w:rPr>
          <w:sz w:val="28"/>
          <w:szCs w:val="28"/>
        </w:rPr>
        <w:t xml:space="preserve"> </w:t>
      </w:r>
      <w:r w:rsidR="008D4491">
        <w:rPr>
          <w:sz w:val="28"/>
          <w:szCs w:val="28"/>
        </w:rPr>
        <w:t xml:space="preserve">100 </w:t>
      </w:r>
      <w:r w:rsidRPr="0054241F">
        <w:rPr>
          <w:sz w:val="28"/>
          <w:szCs w:val="28"/>
        </w:rPr>
        <w:t xml:space="preserve">professionals </w:t>
      </w:r>
      <w:r w:rsidR="008D4491" w:rsidRPr="0054241F">
        <w:rPr>
          <w:sz w:val="28"/>
          <w:szCs w:val="28"/>
        </w:rPr>
        <w:t xml:space="preserve">from Health, Education, Social Care, Commissioning, Merseyside Police, Wirral Chamber of Commerce, </w:t>
      </w:r>
      <w:r w:rsidR="008D4491" w:rsidRPr="008D4491">
        <w:rPr>
          <w:sz w:val="28"/>
          <w:szCs w:val="28"/>
        </w:rPr>
        <w:t>DWP</w:t>
      </w:r>
      <w:r w:rsidR="008D4491" w:rsidRPr="0054241F">
        <w:rPr>
          <w:sz w:val="28"/>
          <w:szCs w:val="28"/>
        </w:rPr>
        <w:t>, Voluntary and Charitable organisations.</w:t>
      </w:r>
      <w:r w:rsidR="008D4491" w:rsidRPr="008D4491">
        <w:rPr>
          <w:sz w:val="28"/>
          <w:szCs w:val="28"/>
        </w:rPr>
        <w:t xml:space="preserve"> </w:t>
      </w:r>
      <w:r w:rsidRPr="0054241F">
        <w:rPr>
          <w:sz w:val="28"/>
          <w:szCs w:val="28"/>
        </w:rPr>
        <w:t xml:space="preserve">Last year’s </w:t>
      </w:r>
      <w:r w:rsidR="008D4491">
        <w:rPr>
          <w:sz w:val="28"/>
          <w:szCs w:val="28"/>
        </w:rPr>
        <w:t xml:space="preserve">successful </w:t>
      </w:r>
      <w:r w:rsidRPr="0054241F">
        <w:rPr>
          <w:sz w:val="28"/>
          <w:szCs w:val="28"/>
        </w:rPr>
        <w:t>event acted as a catalyst for significant change</w:t>
      </w:r>
      <w:r w:rsidR="00BA2E06">
        <w:rPr>
          <w:sz w:val="28"/>
          <w:szCs w:val="28"/>
        </w:rPr>
        <w:t xml:space="preserve"> including offers of paid employment and new business ventures.</w:t>
      </w:r>
      <w:r w:rsidRPr="0054241F">
        <w:rPr>
          <w:sz w:val="28"/>
          <w:szCs w:val="28"/>
        </w:rPr>
        <w:t xml:space="preserve"> </w:t>
      </w:r>
      <w:r w:rsidR="008D5DC6">
        <w:rPr>
          <w:sz w:val="28"/>
          <w:szCs w:val="28"/>
        </w:rPr>
        <w:t xml:space="preserve">By working together, we really can make a difference! </w:t>
      </w:r>
      <w:r w:rsidRPr="0054241F">
        <w:rPr>
          <w:sz w:val="28"/>
          <w:szCs w:val="28"/>
        </w:rPr>
        <w:t>Safety</w:t>
      </w:r>
      <w:r w:rsidR="00BA2E06">
        <w:rPr>
          <w:sz w:val="28"/>
          <w:szCs w:val="28"/>
        </w:rPr>
        <w:t xml:space="preserve"> was the topic they chose</w:t>
      </w:r>
      <w:r w:rsidR="008D4491">
        <w:rPr>
          <w:sz w:val="28"/>
          <w:szCs w:val="28"/>
        </w:rPr>
        <w:t xml:space="preserve"> this year, specifically re</w:t>
      </w:r>
      <w:r w:rsidR="00BA2E06">
        <w:rPr>
          <w:sz w:val="28"/>
          <w:szCs w:val="28"/>
        </w:rPr>
        <w:t xml:space="preserve"> </w:t>
      </w:r>
      <w:r w:rsidR="008C0C01">
        <w:rPr>
          <w:sz w:val="28"/>
          <w:szCs w:val="28"/>
        </w:rPr>
        <w:t>i</w:t>
      </w:r>
      <w:r w:rsidR="008C0C01" w:rsidRPr="008C0C01">
        <w:rPr>
          <w:sz w:val="28"/>
          <w:szCs w:val="28"/>
        </w:rPr>
        <w:t xml:space="preserve">ndependence, </w:t>
      </w:r>
      <w:r w:rsidR="008C0C01">
        <w:rPr>
          <w:sz w:val="28"/>
          <w:szCs w:val="28"/>
        </w:rPr>
        <w:t>r</w:t>
      </w:r>
      <w:r w:rsidR="008C0C01" w:rsidRPr="008C0C01">
        <w:rPr>
          <w:sz w:val="28"/>
          <w:szCs w:val="28"/>
        </w:rPr>
        <w:t xml:space="preserve">elationships, </w:t>
      </w:r>
      <w:r w:rsidR="008C0C01">
        <w:rPr>
          <w:sz w:val="28"/>
          <w:szCs w:val="28"/>
        </w:rPr>
        <w:t>s</w:t>
      </w:r>
      <w:r w:rsidR="008C0C01" w:rsidRPr="008C0C01">
        <w:rPr>
          <w:sz w:val="28"/>
          <w:szCs w:val="28"/>
        </w:rPr>
        <w:t xml:space="preserve">afeguarding and </w:t>
      </w:r>
      <w:r w:rsidR="008C0C01">
        <w:rPr>
          <w:sz w:val="28"/>
          <w:szCs w:val="28"/>
        </w:rPr>
        <w:t>e</w:t>
      </w:r>
      <w:r w:rsidR="008C0C01" w:rsidRPr="008C0C01">
        <w:rPr>
          <w:sz w:val="28"/>
          <w:szCs w:val="28"/>
        </w:rPr>
        <w:t xml:space="preserve">xploitation. </w:t>
      </w:r>
      <w:r w:rsidR="00C6781B" w:rsidRPr="00C6781B">
        <w:rPr>
          <w:sz w:val="28"/>
          <w:szCs w:val="28"/>
        </w:rPr>
        <w:t>Wirral is working hard to support the SEND young people in its care</w:t>
      </w:r>
      <w:r w:rsidR="008C0C01">
        <w:rPr>
          <w:sz w:val="28"/>
          <w:szCs w:val="28"/>
        </w:rPr>
        <w:t xml:space="preserve"> and</w:t>
      </w:r>
      <w:r w:rsidR="00C6781B" w:rsidRPr="00C6781B">
        <w:rPr>
          <w:sz w:val="28"/>
          <w:szCs w:val="28"/>
        </w:rPr>
        <w:t xml:space="preserve"> appointed a Local Offer lead</w:t>
      </w:r>
      <w:r w:rsidR="008D4491">
        <w:rPr>
          <w:sz w:val="28"/>
          <w:szCs w:val="28"/>
        </w:rPr>
        <w:t xml:space="preserve">, Sally Tittle </w:t>
      </w:r>
      <w:r w:rsidR="00C6781B" w:rsidRPr="00C6781B">
        <w:rPr>
          <w:sz w:val="28"/>
          <w:szCs w:val="28"/>
        </w:rPr>
        <w:t>to progress engagement with families and young people and to feedback re services and gaps in local provision.</w:t>
      </w:r>
      <w:r w:rsidR="00265C0B">
        <w:rPr>
          <w:sz w:val="28"/>
          <w:szCs w:val="28"/>
        </w:rPr>
        <w:t xml:space="preserve"> </w:t>
      </w:r>
      <w:r w:rsidR="00C6781B">
        <w:rPr>
          <w:sz w:val="28"/>
          <w:szCs w:val="28"/>
        </w:rPr>
        <w:t xml:space="preserve">Sally </w:t>
      </w:r>
      <w:r w:rsidR="00C6781B" w:rsidRPr="00C6781B">
        <w:rPr>
          <w:sz w:val="28"/>
          <w:szCs w:val="28"/>
        </w:rPr>
        <w:t xml:space="preserve">works </w:t>
      </w:r>
      <w:r w:rsidR="00805529">
        <w:rPr>
          <w:sz w:val="28"/>
          <w:szCs w:val="28"/>
        </w:rPr>
        <w:t xml:space="preserve">alongside </w:t>
      </w:r>
      <w:r w:rsidR="00805529" w:rsidRPr="00805529">
        <w:rPr>
          <w:sz w:val="28"/>
          <w:szCs w:val="28"/>
        </w:rPr>
        <w:t xml:space="preserve">Seline Wakerley </w:t>
      </w:r>
      <w:r w:rsidR="00805529">
        <w:rPr>
          <w:sz w:val="28"/>
          <w:szCs w:val="28"/>
        </w:rPr>
        <w:t xml:space="preserve">and </w:t>
      </w:r>
      <w:r w:rsidR="008D4491">
        <w:rPr>
          <w:sz w:val="28"/>
          <w:szCs w:val="28"/>
        </w:rPr>
        <w:t xml:space="preserve">her dedicated youth workers to champion </w:t>
      </w:r>
      <w:r w:rsidR="00C6781B" w:rsidRPr="00C6781B">
        <w:rPr>
          <w:sz w:val="28"/>
          <w:szCs w:val="28"/>
        </w:rPr>
        <w:t>the SEND Youth Voice group. Through the Arts the young SEND people express views</w:t>
      </w:r>
      <w:r w:rsidR="00805529">
        <w:rPr>
          <w:sz w:val="28"/>
          <w:szCs w:val="28"/>
        </w:rPr>
        <w:t xml:space="preserve"> and </w:t>
      </w:r>
      <w:r w:rsidR="00C6781B" w:rsidRPr="00C6781B">
        <w:rPr>
          <w:sz w:val="28"/>
          <w:szCs w:val="28"/>
        </w:rPr>
        <w:t>share experiences</w:t>
      </w:r>
      <w:r w:rsidR="00805529">
        <w:rPr>
          <w:sz w:val="28"/>
          <w:szCs w:val="28"/>
        </w:rPr>
        <w:t>.</w:t>
      </w:r>
      <w:r w:rsidR="00C6781B" w:rsidRPr="00C6781B">
        <w:rPr>
          <w:sz w:val="28"/>
          <w:szCs w:val="28"/>
        </w:rPr>
        <w:t xml:space="preserve"> </w:t>
      </w:r>
      <w:r w:rsidR="009019EC">
        <w:rPr>
          <w:sz w:val="28"/>
          <w:szCs w:val="28"/>
        </w:rPr>
        <w:t>Young</w:t>
      </w:r>
      <w:r w:rsidR="00C6781B" w:rsidRPr="00C6781B">
        <w:rPr>
          <w:sz w:val="28"/>
          <w:szCs w:val="28"/>
        </w:rPr>
        <w:t xml:space="preserve"> people</w:t>
      </w:r>
      <w:r w:rsidR="00BA2E06">
        <w:rPr>
          <w:sz w:val="28"/>
          <w:szCs w:val="28"/>
        </w:rPr>
        <w:t>’s</w:t>
      </w:r>
      <w:r w:rsidR="008C0C01">
        <w:rPr>
          <w:sz w:val="28"/>
          <w:szCs w:val="28"/>
        </w:rPr>
        <w:t xml:space="preserve"> feedback: </w:t>
      </w:r>
    </w:p>
    <w:p w14:paraId="7E5CEDA7" w14:textId="77777777" w:rsidR="00C6781B" w:rsidRPr="00C6781B" w:rsidRDefault="00D31180" w:rsidP="00C6781B">
      <w:pPr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F1E2D" wp14:editId="50A57F63">
                <wp:simplePos x="0" y="0"/>
                <wp:positionH relativeFrom="column">
                  <wp:posOffset>3776663</wp:posOffset>
                </wp:positionH>
                <wp:positionV relativeFrom="paragraph">
                  <wp:posOffset>247333</wp:posOffset>
                </wp:positionV>
                <wp:extent cx="1990725" cy="1154747"/>
                <wp:effectExtent l="0" t="0" r="28575" b="179070"/>
                <wp:wrapNone/>
                <wp:docPr id="11" name="Speech Bubble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54747"/>
                        </a:xfrm>
                        <a:prstGeom prst="wedgeRectCallou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79FD5" w14:textId="77777777" w:rsidR="00D31180" w:rsidRPr="00D172D0" w:rsidRDefault="00D172D0" w:rsidP="00D31180">
                            <w:pPr>
                              <w:jc w:val="center"/>
                              <w:rPr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 w:rsidRPr="00D172D0">
                              <w:rPr>
                                <w:color w:val="E7E6E6" w:themeColor="background2"/>
                                <w:sz w:val="28"/>
                                <w:szCs w:val="28"/>
                              </w:rPr>
                              <w:t>By w</w:t>
                            </w:r>
                            <w:r w:rsidR="00D31180" w:rsidRPr="00D172D0">
                              <w:rPr>
                                <w:color w:val="E7E6E6" w:themeColor="background2"/>
                                <w:sz w:val="28"/>
                                <w:szCs w:val="28"/>
                              </w:rPr>
                              <w:t xml:space="preserve">orking </w:t>
                            </w:r>
                            <w:r w:rsidRPr="00D172D0">
                              <w:rPr>
                                <w:color w:val="E7E6E6" w:themeColor="background2"/>
                                <w:sz w:val="28"/>
                                <w:szCs w:val="28"/>
                              </w:rPr>
                              <w:t>together,</w:t>
                            </w:r>
                            <w:r w:rsidR="00D31180" w:rsidRPr="00D172D0">
                              <w:rPr>
                                <w:color w:val="E7E6E6" w:themeColor="background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72D0">
                              <w:rPr>
                                <w:color w:val="E7E6E6" w:themeColor="background2"/>
                                <w:sz w:val="28"/>
                                <w:szCs w:val="28"/>
                              </w:rPr>
                              <w:t>we</w:t>
                            </w:r>
                            <w:r>
                              <w:rPr>
                                <w:color w:val="E7E6E6" w:themeColor="background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72D0">
                              <w:rPr>
                                <w:color w:val="E7E6E6" w:themeColor="background2"/>
                                <w:sz w:val="28"/>
                                <w:szCs w:val="28"/>
                              </w:rPr>
                              <w:t xml:space="preserve">CAN make a real difference!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1" o:spid="_x0000_s1026" type="#_x0000_t61" style="position:absolute;margin-left:297.4pt;margin-top:19.5pt;width:156.75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" adj="6300,24300" fillcolor="#4472c4 [3204]" strokecolor="#d5dce4 [671]" strokeweight="1pt">
                <v:textbox>
                  <w:txbxContent>
                    <w:p w:rsidR="00D31180" w:rsidRPr="00D172D0" w:rsidRDefault="00D172D0" w:rsidP="00D31180">
                      <w:pPr>
                        <w:jc w:val="center"/>
                        <w:rPr>
                          <w:color w:val="E7E6E6" w:themeColor="background2"/>
                          <w:sz w:val="28"/>
                          <w:szCs w:val="28"/>
                        </w:rPr>
                      </w:pPr>
                      <w:r w:rsidRPr="00D172D0">
                        <w:rPr>
                          <w:color w:val="E7E6E6" w:themeColor="background2"/>
                          <w:sz w:val="28"/>
                          <w:szCs w:val="28"/>
                        </w:rPr>
                        <w:t>By w</w:t>
                      </w:r>
                      <w:r w:rsidR="00D31180" w:rsidRPr="00D172D0">
                        <w:rPr>
                          <w:color w:val="E7E6E6" w:themeColor="background2"/>
                          <w:sz w:val="28"/>
                          <w:szCs w:val="28"/>
                        </w:rPr>
                        <w:t xml:space="preserve">orking </w:t>
                      </w:r>
                      <w:r w:rsidRPr="00D172D0">
                        <w:rPr>
                          <w:color w:val="E7E6E6" w:themeColor="background2"/>
                          <w:sz w:val="28"/>
                          <w:szCs w:val="28"/>
                        </w:rPr>
                        <w:t>together,</w:t>
                      </w:r>
                      <w:r w:rsidR="00D31180" w:rsidRPr="00D172D0">
                        <w:rPr>
                          <w:color w:val="E7E6E6" w:themeColor="background2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172D0">
                        <w:rPr>
                          <w:color w:val="E7E6E6" w:themeColor="background2"/>
                          <w:sz w:val="28"/>
                          <w:szCs w:val="28"/>
                        </w:rPr>
                        <w:t>we</w:t>
                      </w:r>
                      <w:r>
                        <w:rPr>
                          <w:color w:val="E7E6E6" w:themeColor="background2"/>
                          <w:sz w:val="28"/>
                          <w:szCs w:val="28"/>
                        </w:rPr>
                        <w:t xml:space="preserve"> </w:t>
                      </w:r>
                      <w:r w:rsidRPr="00D172D0">
                        <w:rPr>
                          <w:color w:val="E7E6E6" w:themeColor="background2"/>
                          <w:sz w:val="28"/>
                          <w:szCs w:val="28"/>
                        </w:rPr>
                        <w:t xml:space="preserve">CAN make a real difference! </w:t>
                      </w:r>
                    </w:p>
                  </w:txbxContent>
                </v:textbox>
              </v:shape>
            </w:pict>
          </mc:Fallback>
        </mc:AlternateContent>
      </w:r>
      <w:r w:rsidR="00BA2E06" w:rsidRPr="00C6781B">
        <w:rPr>
          <w:bCs/>
          <w:i/>
          <w:sz w:val="28"/>
          <w:szCs w:val="28"/>
        </w:rPr>
        <w:t xml:space="preserve"> </w:t>
      </w:r>
      <w:r w:rsidR="00C6781B" w:rsidRPr="00C6781B">
        <w:rPr>
          <w:bCs/>
          <w:i/>
          <w:sz w:val="28"/>
          <w:szCs w:val="28"/>
        </w:rPr>
        <w:t>“I hope the professionals will stick to what they say and follow up on their pledges.”</w:t>
      </w:r>
    </w:p>
    <w:p w14:paraId="4E161CCC" w14:textId="77777777" w:rsidR="00C6781B" w:rsidRPr="00C6781B" w:rsidRDefault="008C0C01" w:rsidP="00C6781B">
      <w:pPr>
        <w:rPr>
          <w:b/>
          <w:bCs/>
          <w:sz w:val="28"/>
          <w:szCs w:val="28"/>
          <w:u w:val="single"/>
        </w:rPr>
      </w:pPr>
      <w:r>
        <w:rPr>
          <w:bCs/>
          <w:i/>
          <w:sz w:val="28"/>
          <w:szCs w:val="28"/>
        </w:rPr>
        <w:t xml:space="preserve"> </w:t>
      </w:r>
      <w:r w:rsidR="00265C0B">
        <w:rPr>
          <w:bCs/>
          <w:i/>
          <w:sz w:val="28"/>
          <w:szCs w:val="28"/>
        </w:rPr>
        <w:t>“</w:t>
      </w:r>
      <w:r w:rsidR="00C6781B" w:rsidRPr="00C6781B">
        <w:rPr>
          <w:bCs/>
          <w:i/>
          <w:sz w:val="28"/>
          <w:szCs w:val="28"/>
        </w:rPr>
        <w:t xml:space="preserve">I </w:t>
      </w:r>
      <w:r w:rsidR="00265C0B">
        <w:rPr>
          <w:bCs/>
          <w:i/>
          <w:sz w:val="28"/>
          <w:szCs w:val="28"/>
        </w:rPr>
        <w:t>liked that I was</w:t>
      </w:r>
      <w:r w:rsidR="00C6781B" w:rsidRPr="00C6781B">
        <w:rPr>
          <w:bCs/>
          <w:i/>
          <w:sz w:val="28"/>
          <w:szCs w:val="28"/>
        </w:rPr>
        <w:t xml:space="preserve"> listened t</w:t>
      </w:r>
      <w:r w:rsidR="00265C0B">
        <w:rPr>
          <w:bCs/>
          <w:i/>
          <w:sz w:val="28"/>
          <w:szCs w:val="28"/>
        </w:rPr>
        <w:t>o</w:t>
      </w:r>
      <w:r w:rsidR="008D4491">
        <w:rPr>
          <w:bCs/>
          <w:i/>
          <w:sz w:val="28"/>
          <w:szCs w:val="28"/>
        </w:rPr>
        <w:t>!”</w:t>
      </w:r>
    </w:p>
    <w:p w14:paraId="415BA523" w14:textId="77777777" w:rsidR="00C6781B" w:rsidRPr="00C6781B" w:rsidRDefault="00C6781B" w:rsidP="00C6781B">
      <w:pPr>
        <w:rPr>
          <w:bCs/>
          <w:i/>
          <w:sz w:val="28"/>
          <w:szCs w:val="28"/>
        </w:rPr>
      </w:pPr>
      <w:r w:rsidRPr="00C6781B">
        <w:rPr>
          <w:bCs/>
          <w:i/>
          <w:sz w:val="28"/>
          <w:szCs w:val="28"/>
        </w:rPr>
        <w:t>“It was so nice that people didn’t judge me!”</w:t>
      </w:r>
    </w:p>
    <w:p w14:paraId="73DB002F" w14:textId="77777777" w:rsidR="00C6781B" w:rsidRPr="00C6781B" w:rsidRDefault="00C6781B" w:rsidP="00C6781B">
      <w:pPr>
        <w:rPr>
          <w:sz w:val="28"/>
          <w:szCs w:val="28"/>
        </w:rPr>
      </w:pPr>
      <w:r w:rsidRPr="00C6781B">
        <w:rPr>
          <w:sz w:val="28"/>
          <w:szCs w:val="28"/>
        </w:rPr>
        <w:t>Professional</w:t>
      </w:r>
      <w:r w:rsidR="00265C0B" w:rsidRPr="00265C0B">
        <w:rPr>
          <w:sz w:val="28"/>
          <w:szCs w:val="28"/>
        </w:rPr>
        <w:t>s gave</w:t>
      </w:r>
      <w:r w:rsidRPr="00C6781B">
        <w:rPr>
          <w:sz w:val="28"/>
          <w:szCs w:val="28"/>
        </w:rPr>
        <w:t xml:space="preserve"> feedback </w:t>
      </w:r>
      <w:r w:rsidR="00265C0B" w:rsidRPr="00265C0B">
        <w:rPr>
          <w:sz w:val="28"/>
          <w:szCs w:val="28"/>
        </w:rPr>
        <w:t>too:</w:t>
      </w:r>
    </w:p>
    <w:p w14:paraId="33A30E6D" w14:textId="77777777" w:rsidR="00C6781B" w:rsidRPr="00C6781B" w:rsidRDefault="00BA2E06" w:rsidP="00C6781B">
      <w:pPr>
        <w:rPr>
          <w:i/>
          <w:sz w:val="28"/>
          <w:szCs w:val="28"/>
        </w:rPr>
      </w:pPr>
      <w:r w:rsidRPr="00C6781B">
        <w:rPr>
          <w:i/>
          <w:sz w:val="28"/>
          <w:szCs w:val="28"/>
        </w:rPr>
        <w:t xml:space="preserve"> </w:t>
      </w:r>
      <w:r w:rsidR="008C0C01" w:rsidRPr="00C6781B">
        <w:rPr>
          <w:i/>
          <w:sz w:val="28"/>
          <w:szCs w:val="28"/>
        </w:rPr>
        <w:t xml:space="preserve"> </w:t>
      </w:r>
      <w:r w:rsidR="00C6781B" w:rsidRPr="00C6781B">
        <w:rPr>
          <w:i/>
          <w:sz w:val="28"/>
          <w:szCs w:val="28"/>
        </w:rPr>
        <w:t>“I just wanted to say how wonderful the conference was, the young people were amazing and the discussions I was part of were really positive, as was the commitment to make a difference.</w:t>
      </w:r>
      <w:r w:rsidR="00265C0B">
        <w:rPr>
          <w:i/>
          <w:sz w:val="28"/>
          <w:szCs w:val="28"/>
        </w:rPr>
        <w:t>”</w:t>
      </w:r>
    </w:p>
    <w:p w14:paraId="116D2F1C" w14:textId="77777777" w:rsidR="00C6781B" w:rsidRPr="00C6781B" w:rsidRDefault="00C6781B" w:rsidP="00C6781B">
      <w:pPr>
        <w:rPr>
          <w:i/>
          <w:sz w:val="28"/>
          <w:szCs w:val="28"/>
        </w:rPr>
      </w:pPr>
      <w:r w:rsidRPr="00C6781B">
        <w:rPr>
          <w:i/>
          <w:sz w:val="28"/>
          <w:szCs w:val="28"/>
        </w:rPr>
        <w:t xml:space="preserve">“Really enjoyed </w:t>
      </w:r>
      <w:r w:rsidR="00DC1274">
        <w:rPr>
          <w:i/>
          <w:sz w:val="28"/>
          <w:szCs w:val="28"/>
        </w:rPr>
        <w:t>it</w:t>
      </w:r>
      <w:r w:rsidRPr="00C6781B">
        <w:rPr>
          <w:i/>
          <w:sz w:val="28"/>
          <w:szCs w:val="28"/>
        </w:rPr>
        <w:t xml:space="preserve"> and though the turn out and diversity of the audience was exceptional!</w:t>
      </w:r>
    </w:p>
    <w:p w14:paraId="24B511E7" w14:textId="77777777" w:rsidR="00C6781B" w:rsidRPr="00C6781B" w:rsidRDefault="00C6781B" w:rsidP="00C6781B">
      <w:pPr>
        <w:rPr>
          <w:i/>
          <w:sz w:val="28"/>
          <w:szCs w:val="28"/>
        </w:rPr>
      </w:pPr>
      <w:r w:rsidRPr="00C6781B">
        <w:rPr>
          <w:i/>
          <w:sz w:val="28"/>
          <w:szCs w:val="28"/>
        </w:rPr>
        <w:t>“Thank you for showing us the way forward! You’re right we can all make a difference if we work together.”</w:t>
      </w:r>
    </w:p>
    <w:p w14:paraId="517C7E65" w14:textId="77777777" w:rsidR="00C6781B" w:rsidRPr="00C6781B" w:rsidRDefault="00D172D0" w:rsidP="00D172D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4C709" wp14:editId="5024AED0">
                <wp:simplePos x="0" y="0"/>
                <wp:positionH relativeFrom="column">
                  <wp:posOffset>180975</wp:posOffset>
                </wp:positionH>
                <wp:positionV relativeFrom="paragraph">
                  <wp:posOffset>216535</wp:posOffset>
                </wp:positionV>
                <wp:extent cx="2771775" cy="1181100"/>
                <wp:effectExtent l="0" t="0" r="28575" b="171450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1811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FFDA3" w14:textId="77777777" w:rsidR="00D172D0" w:rsidRPr="00D172D0" w:rsidRDefault="00D172D0" w:rsidP="00D172D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172D0">
                              <w:rPr>
                                <w:sz w:val="40"/>
                                <w:szCs w:val="40"/>
                              </w:rPr>
                              <w:t>By listening we learn, let’s hear their voice!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Rectangle 12" o:spid="_x0000_s1027" type="#_x0000_t61" style="position:absolute;margin-left:14.25pt;margin-top:17.05pt;width:218.2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" adj="6300,24300" fillcolor="#4472c4 [3204]" strokecolor="#1f3763 [1604]" strokeweight="1pt">
                <v:textbox>
                  <w:txbxContent>
                    <w:p w:rsidR="00D172D0" w:rsidRPr="00D172D0" w:rsidRDefault="00D172D0" w:rsidP="00D172D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172D0">
                        <w:rPr>
                          <w:sz w:val="40"/>
                          <w:szCs w:val="40"/>
                        </w:rPr>
                        <w:t>By listening we learn, let’s hear their voice!</w:t>
                      </w:r>
                    </w:p>
                  </w:txbxContent>
                </v:textbox>
              </v:shape>
            </w:pict>
          </mc:Fallback>
        </mc:AlternateContent>
      </w:r>
    </w:p>
    <w:p w14:paraId="3009BA5D" w14:textId="77777777" w:rsidR="0054241F" w:rsidRPr="00C6781B" w:rsidRDefault="00D31180" w:rsidP="00D172D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5335DC" wp14:editId="5545F9A9">
            <wp:extent cx="2161523" cy="162273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59" cy="164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241F" w:rsidRPr="00C6781B" w:rsidSect="00D31180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1DBC"/>
    <w:multiLevelType w:val="hybridMultilevel"/>
    <w:tmpl w:val="48C0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F73C1"/>
    <w:multiLevelType w:val="hybridMultilevel"/>
    <w:tmpl w:val="4800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1F"/>
    <w:rsid w:val="00193FCE"/>
    <w:rsid w:val="00265C0B"/>
    <w:rsid w:val="0054241F"/>
    <w:rsid w:val="00747957"/>
    <w:rsid w:val="00805529"/>
    <w:rsid w:val="008C0C01"/>
    <w:rsid w:val="008D4491"/>
    <w:rsid w:val="008D5DC6"/>
    <w:rsid w:val="009019EC"/>
    <w:rsid w:val="00BA2E06"/>
    <w:rsid w:val="00C6781B"/>
    <w:rsid w:val="00D172D0"/>
    <w:rsid w:val="00D31180"/>
    <w:rsid w:val="00DC1274"/>
    <w:rsid w:val="00F2265F"/>
    <w:rsid w:val="00F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49E6"/>
  <w15:chartTrackingRefBased/>
  <w15:docId w15:val="{31F39AB2-A047-4343-B4B1-D55421AD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DCD4-B6F3-425F-8751-DEBFEBF9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Tittle, Sally J.</dc:creator>
  <cp:keywords/>
  <dc:description/>
  <cp:lastModifiedBy>Tittle, Sally J.</cp:lastModifiedBy>
  <cp:revision>2</cp:revision>
  <dcterms:created xsi:type="dcterms:W3CDTF">2021-09-22T23:26:00Z</dcterms:created>
  <dcterms:modified xsi:type="dcterms:W3CDTF">2021-09-22T23:26:00Z</dcterms:modified>
</cp:coreProperties>
</file>