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D87C" w14:textId="77777777" w:rsidR="00263915" w:rsidRPr="00263915" w:rsidRDefault="00154E44" w:rsidP="00263915">
      <w:pPr>
        <w:rPr>
          <w:rFonts w:ascii="Arial" w:hAnsi="Arial" w:cs="Arial"/>
          <w:b/>
          <w:color w:val="1F4E79" w:themeColor="accent1" w:themeShade="80"/>
          <w:sz w:val="80"/>
          <w:szCs w:val="80"/>
        </w:rPr>
      </w:pPr>
      <w:r w:rsidRPr="00263915">
        <w:rPr>
          <w:rFonts w:ascii="Arial" w:hAnsi="Arial" w:cs="Arial"/>
          <w:b/>
          <w:color w:val="1F4E79" w:themeColor="accent1" w:themeShade="80"/>
          <w:sz w:val="80"/>
          <w:szCs w:val="80"/>
        </w:rPr>
        <w:t xml:space="preserve">Liverpool City Region </w:t>
      </w:r>
      <w:r w:rsidR="00263915" w:rsidRPr="00263915">
        <w:rPr>
          <w:rFonts w:ascii="Arial" w:hAnsi="Arial" w:cs="Arial"/>
          <w:b/>
          <w:color w:val="1F4E79" w:themeColor="accent1" w:themeShade="80"/>
          <w:sz w:val="80"/>
          <w:szCs w:val="80"/>
        </w:rPr>
        <w:t>(LCR) Parent and Carer Forum</w:t>
      </w:r>
    </w:p>
    <w:p w14:paraId="5C96EB3B" w14:textId="77777777" w:rsidR="00263915" w:rsidRDefault="00263915" w:rsidP="00263915">
      <w:pPr>
        <w:rPr>
          <w:rFonts w:ascii="Arial" w:hAnsi="Arial" w:cs="Arial"/>
          <w:color w:val="1F4E79" w:themeColor="accent1" w:themeShade="80"/>
          <w:sz w:val="20"/>
          <w:szCs w:val="20"/>
        </w:rPr>
      </w:pPr>
    </w:p>
    <w:p w14:paraId="24CB1CA3" w14:textId="77777777" w:rsidR="00263915" w:rsidRDefault="00263915" w:rsidP="00263915">
      <w:pPr>
        <w:rPr>
          <w:rFonts w:ascii="Arial" w:hAnsi="Arial" w:cs="Arial"/>
          <w:color w:val="1F4E79" w:themeColor="accent1" w:themeShade="80"/>
          <w:sz w:val="20"/>
          <w:szCs w:val="20"/>
        </w:rPr>
      </w:pPr>
    </w:p>
    <w:p w14:paraId="1F1669C4" w14:textId="77777777" w:rsidR="00263915" w:rsidRPr="00263915" w:rsidRDefault="00263915" w:rsidP="00263915">
      <w:pPr>
        <w:rPr>
          <w:rFonts w:ascii="Arial" w:hAnsi="Arial" w:cs="Arial"/>
          <w:color w:val="1F4E79" w:themeColor="accent1" w:themeShade="80"/>
          <w:sz w:val="20"/>
          <w:szCs w:val="20"/>
        </w:rPr>
      </w:pPr>
    </w:p>
    <w:p w14:paraId="39E441CB" w14:textId="77777777" w:rsidR="00154E44" w:rsidRPr="00263915" w:rsidRDefault="00610038" w:rsidP="00263915">
      <w:pPr>
        <w:rPr>
          <w:rFonts w:ascii="Arial" w:hAnsi="Arial" w:cs="Arial"/>
          <w:color w:val="1F4E79" w:themeColor="accent1" w:themeShade="80"/>
          <w:sz w:val="72"/>
          <w:szCs w:val="72"/>
        </w:rPr>
      </w:pPr>
      <w:r w:rsidRPr="00263915">
        <w:rPr>
          <w:rFonts w:ascii="Arial" w:hAnsi="Arial" w:cs="Arial"/>
          <w:color w:val="1F4E79" w:themeColor="accent1" w:themeShade="80"/>
          <w:sz w:val="72"/>
          <w:szCs w:val="72"/>
        </w:rPr>
        <w:t>Commissioning for Special E</w:t>
      </w:r>
      <w:r w:rsidR="00154E44" w:rsidRPr="00263915">
        <w:rPr>
          <w:rFonts w:ascii="Arial" w:hAnsi="Arial" w:cs="Arial"/>
          <w:color w:val="1F4E79" w:themeColor="accent1" w:themeShade="80"/>
          <w:sz w:val="72"/>
          <w:szCs w:val="72"/>
        </w:rPr>
        <w:t>ducational Needs and Disabilities (SEND)</w:t>
      </w:r>
    </w:p>
    <w:p w14:paraId="04BCEE6D" w14:textId="77777777" w:rsidR="00263915" w:rsidRDefault="00263915" w:rsidP="00263915">
      <w:pPr>
        <w:rPr>
          <w:rFonts w:ascii="Arial" w:hAnsi="Arial" w:cs="Arial"/>
          <w:color w:val="1F4E79" w:themeColor="accent1" w:themeShade="80"/>
          <w:sz w:val="20"/>
          <w:szCs w:val="20"/>
        </w:rPr>
      </w:pPr>
    </w:p>
    <w:p w14:paraId="5F1391BB" w14:textId="77777777" w:rsidR="00263915" w:rsidRDefault="00263915" w:rsidP="00263915">
      <w:pPr>
        <w:rPr>
          <w:rFonts w:ascii="Arial" w:hAnsi="Arial" w:cs="Arial"/>
          <w:color w:val="1F4E79" w:themeColor="accent1" w:themeShade="80"/>
          <w:sz w:val="20"/>
          <w:szCs w:val="20"/>
        </w:rPr>
      </w:pPr>
    </w:p>
    <w:p w14:paraId="0CCA8D60" w14:textId="77777777" w:rsidR="00263915" w:rsidRDefault="00263915" w:rsidP="00263915">
      <w:pPr>
        <w:rPr>
          <w:rFonts w:ascii="Arial" w:hAnsi="Arial" w:cs="Arial"/>
          <w:color w:val="1F4E79" w:themeColor="accent1" w:themeShade="80"/>
          <w:sz w:val="20"/>
          <w:szCs w:val="20"/>
        </w:rPr>
      </w:pPr>
    </w:p>
    <w:p w14:paraId="519E5891" w14:textId="77777777" w:rsidR="00263915" w:rsidRPr="00263915" w:rsidRDefault="00263915" w:rsidP="00263915">
      <w:pPr>
        <w:rPr>
          <w:rFonts w:ascii="Arial" w:hAnsi="Arial" w:cs="Arial"/>
          <w:color w:val="1F4E79" w:themeColor="accent1" w:themeShade="80"/>
          <w:sz w:val="20"/>
          <w:szCs w:val="20"/>
        </w:rPr>
      </w:pPr>
    </w:p>
    <w:p w14:paraId="42B89176" w14:textId="77777777" w:rsidR="00263915" w:rsidRPr="00263915" w:rsidRDefault="00154E44" w:rsidP="00263915">
      <w:pPr>
        <w:rPr>
          <w:rFonts w:ascii="Arial" w:hAnsi="Arial" w:cs="Arial"/>
          <w:color w:val="1F4E79" w:themeColor="accent1" w:themeShade="80"/>
          <w:sz w:val="72"/>
          <w:szCs w:val="72"/>
        </w:rPr>
      </w:pPr>
      <w:r w:rsidRPr="00263915">
        <w:rPr>
          <w:rFonts w:ascii="Arial" w:hAnsi="Arial" w:cs="Arial"/>
          <w:color w:val="1F4E79" w:themeColor="accent1" w:themeShade="80"/>
          <w:sz w:val="72"/>
          <w:szCs w:val="72"/>
        </w:rPr>
        <w:t xml:space="preserve">An Information Booklet </w:t>
      </w:r>
      <w:r w:rsidR="00F35284" w:rsidRPr="00263915">
        <w:rPr>
          <w:rFonts w:ascii="Arial" w:hAnsi="Arial" w:cs="Arial"/>
          <w:color w:val="1F4E79" w:themeColor="accent1" w:themeShade="80"/>
          <w:sz w:val="72"/>
          <w:szCs w:val="72"/>
        </w:rPr>
        <w:t xml:space="preserve">for Parents and Carers </w:t>
      </w:r>
      <w:r w:rsidRPr="00263915">
        <w:rPr>
          <w:rFonts w:ascii="Arial" w:hAnsi="Arial" w:cs="Arial"/>
          <w:color w:val="1F4E79" w:themeColor="accent1" w:themeShade="80"/>
          <w:sz w:val="72"/>
          <w:szCs w:val="72"/>
        </w:rPr>
        <w:t>about Commissioning</w:t>
      </w:r>
    </w:p>
    <w:p w14:paraId="3DB12D17" w14:textId="77777777" w:rsidR="00263915" w:rsidRPr="00263915" w:rsidRDefault="00263915" w:rsidP="00263915">
      <w:pPr>
        <w:rPr>
          <w:rFonts w:ascii="Arial" w:hAnsi="Arial" w:cs="Arial"/>
          <w:b/>
          <w:color w:val="1F4E79" w:themeColor="accent1" w:themeShade="80"/>
          <w:sz w:val="72"/>
          <w:szCs w:val="72"/>
        </w:rPr>
      </w:pPr>
    </w:p>
    <w:p w14:paraId="511BA14C" w14:textId="77777777" w:rsidR="00154E44" w:rsidRPr="00A0693D" w:rsidRDefault="00263915" w:rsidP="00263915">
      <w:pPr>
        <w:jc w:val="center"/>
        <w:rPr>
          <w:color w:val="1F4E79" w:themeColor="accent1" w:themeShade="80"/>
        </w:rPr>
      </w:pPr>
      <w:r w:rsidRPr="00A0693D">
        <w:rPr>
          <w:rFonts w:ascii="Helvetica" w:hAnsi="Helvetica"/>
          <w:b/>
          <w:bCs/>
          <w:noProof/>
          <w:color w:val="1F4E79" w:themeColor="accent1" w:themeShade="80"/>
          <w:sz w:val="20"/>
          <w:szCs w:val="20"/>
          <w:lang w:eastAsia="en-GB"/>
        </w:rPr>
        <w:drawing>
          <wp:inline distT="0" distB="0" distL="0" distR="0" wp14:anchorId="270838EA" wp14:editId="017C3BCF">
            <wp:extent cx="2133600" cy="711200"/>
            <wp:effectExtent l="0" t="0" r="0" b="0"/>
            <wp:docPr id="3" name="Picture 3" descr="Liverpool City Region Combined Author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rpool City Region Combined Authori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893" cy="717631"/>
                    </a:xfrm>
                    <a:prstGeom prst="rect">
                      <a:avLst/>
                    </a:prstGeom>
                    <a:noFill/>
                    <a:ln>
                      <a:noFill/>
                    </a:ln>
                  </pic:spPr>
                </pic:pic>
              </a:graphicData>
            </a:graphic>
          </wp:inline>
        </w:drawing>
      </w:r>
    </w:p>
    <w:p w14:paraId="2C07C790" w14:textId="77777777" w:rsidR="00A0693D" w:rsidRDefault="00154E44" w:rsidP="00154E44">
      <w:r w:rsidRPr="00A0693D">
        <w:rPr>
          <w:rFonts w:ascii="Arial" w:hAnsi="Arial" w:cs="Arial"/>
          <w:b/>
          <w:color w:val="1F4E79" w:themeColor="accent1" w:themeShade="80"/>
          <w:sz w:val="28"/>
          <w:szCs w:val="28"/>
        </w:rPr>
        <w:lastRenderedPageBreak/>
        <w:t>Introduction</w:t>
      </w:r>
      <w:r w:rsidR="00A0693D" w:rsidRPr="00A0693D">
        <w:t xml:space="preserve"> </w:t>
      </w:r>
    </w:p>
    <w:p w14:paraId="417FA8D1" w14:textId="77777777" w:rsidR="00154E44" w:rsidRPr="00A0693D" w:rsidRDefault="00A0693D" w:rsidP="00154E44">
      <w:pPr>
        <w:rPr>
          <w:rFonts w:ascii="Arial" w:hAnsi="Arial" w:cs="Arial"/>
          <w:color w:val="1F4E79" w:themeColor="accent1" w:themeShade="80"/>
          <w:sz w:val="28"/>
          <w:szCs w:val="28"/>
        </w:rPr>
      </w:pPr>
      <w:r w:rsidRPr="00A0693D">
        <w:rPr>
          <w:rFonts w:ascii="Arial" w:hAnsi="Arial" w:cs="Arial"/>
          <w:color w:val="1F4E79" w:themeColor="accent1" w:themeShade="80"/>
          <w:sz w:val="28"/>
          <w:szCs w:val="28"/>
        </w:rPr>
        <w:t>The Liverpool City Region</w:t>
      </w:r>
      <w:r>
        <w:rPr>
          <w:rFonts w:ascii="Arial" w:hAnsi="Arial" w:cs="Arial"/>
          <w:color w:val="1F4E79" w:themeColor="accent1" w:themeShade="80"/>
          <w:sz w:val="28"/>
          <w:szCs w:val="28"/>
        </w:rPr>
        <w:t xml:space="preserve"> (LCR)</w:t>
      </w:r>
      <w:r w:rsidRPr="00A0693D">
        <w:rPr>
          <w:rFonts w:ascii="Arial" w:hAnsi="Arial" w:cs="Arial"/>
          <w:color w:val="1F4E79" w:themeColor="accent1" w:themeShade="80"/>
          <w:sz w:val="28"/>
          <w:szCs w:val="28"/>
        </w:rPr>
        <w:t xml:space="preserve"> is a combined authority region of England, centred on Liverpool, incorporating the local authority district boroughs of Halton, Knowsley, Sefton, St Helens, and Wirral.</w:t>
      </w:r>
      <w:r>
        <w:rPr>
          <w:rFonts w:ascii="Arial" w:hAnsi="Arial" w:cs="Arial"/>
          <w:color w:val="1F4E79" w:themeColor="accent1" w:themeShade="80"/>
          <w:sz w:val="28"/>
          <w:szCs w:val="28"/>
        </w:rPr>
        <w:t xml:space="preserve"> Commissioners from the LCR</w:t>
      </w:r>
      <w:r w:rsidR="00263915">
        <w:rPr>
          <w:rFonts w:ascii="Arial" w:hAnsi="Arial" w:cs="Arial"/>
          <w:color w:val="1F4E79" w:themeColor="accent1" w:themeShade="80"/>
          <w:sz w:val="28"/>
          <w:szCs w:val="28"/>
        </w:rPr>
        <w:t xml:space="preserve">, </w:t>
      </w:r>
      <w:r>
        <w:rPr>
          <w:rFonts w:ascii="Arial" w:hAnsi="Arial" w:cs="Arial"/>
          <w:color w:val="1F4E79" w:themeColor="accent1" w:themeShade="80"/>
          <w:sz w:val="28"/>
          <w:szCs w:val="28"/>
        </w:rPr>
        <w:t>work collaboratively</w:t>
      </w:r>
      <w:r w:rsidR="00263915">
        <w:rPr>
          <w:rFonts w:ascii="Arial" w:hAnsi="Arial" w:cs="Arial"/>
          <w:color w:val="1F4E79" w:themeColor="accent1" w:themeShade="80"/>
          <w:sz w:val="28"/>
          <w:szCs w:val="28"/>
        </w:rPr>
        <w:t xml:space="preserve"> and in partnership</w:t>
      </w:r>
      <w:r>
        <w:rPr>
          <w:rFonts w:ascii="Arial" w:hAnsi="Arial" w:cs="Arial"/>
          <w:color w:val="1F4E79" w:themeColor="accent1" w:themeShade="80"/>
          <w:sz w:val="28"/>
          <w:szCs w:val="28"/>
        </w:rPr>
        <w:t xml:space="preserve"> on many aspects of commissioning services for children and young people with special educational needs and disabilities (SEND)</w:t>
      </w:r>
      <w:r w:rsidR="00263915">
        <w:rPr>
          <w:rFonts w:ascii="Arial" w:hAnsi="Arial" w:cs="Arial"/>
          <w:color w:val="1F4E79" w:themeColor="accent1" w:themeShade="80"/>
          <w:sz w:val="28"/>
          <w:szCs w:val="28"/>
        </w:rPr>
        <w:t xml:space="preserve"> and their families</w:t>
      </w:r>
      <w:r>
        <w:rPr>
          <w:rFonts w:ascii="Arial" w:hAnsi="Arial" w:cs="Arial"/>
          <w:color w:val="1F4E79" w:themeColor="accent1" w:themeShade="80"/>
          <w:sz w:val="28"/>
          <w:szCs w:val="28"/>
        </w:rPr>
        <w:t>.</w:t>
      </w:r>
    </w:p>
    <w:p w14:paraId="597C3B08" w14:textId="77777777" w:rsidR="00A0693D" w:rsidRDefault="00A0693D" w:rsidP="00154E44">
      <w:pPr>
        <w:rPr>
          <w:rFonts w:ascii="Arial" w:hAnsi="Arial" w:cs="Arial"/>
          <w:b/>
          <w:color w:val="1F4E79" w:themeColor="accent1" w:themeShade="80"/>
          <w:sz w:val="28"/>
          <w:szCs w:val="28"/>
        </w:rPr>
      </w:pPr>
    </w:p>
    <w:p w14:paraId="0DF18B55" w14:textId="77777777" w:rsidR="00A0693D" w:rsidRDefault="00A0693D" w:rsidP="00154E44">
      <w:pPr>
        <w:rPr>
          <w:rFonts w:ascii="Arial" w:hAnsi="Arial" w:cs="Arial"/>
          <w:color w:val="1F4E79" w:themeColor="accent1" w:themeShade="80"/>
          <w:sz w:val="28"/>
          <w:szCs w:val="28"/>
        </w:rPr>
      </w:pPr>
      <w:r>
        <w:rPr>
          <w:rFonts w:ascii="Arial" w:hAnsi="Arial" w:cs="Arial"/>
          <w:color w:val="1F4E79" w:themeColor="accent1" w:themeShade="80"/>
          <w:sz w:val="28"/>
          <w:szCs w:val="28"/>
        </w:rPr>
        <w:t>This booklet was prepared by Commissioners a</w:t>
      </w:r>
      <w:r w:rsidR="00BA08B4">
        <w:rPr>
          <w:rFonts w:ascii="Arial" w:hAnsi="Arial" w:cs="Arial"/>
          <w:color w:val="1F4E79" w:themeColor="accent1" w:themeShade="80"/>
          <w:sz w:val="28"/>
          <w:szCs w:val="28"/>
        </w:rPr>
        <w:t>nd parents and carers from the 6</w:t>
      </w:r>
      <w:r>
        <w:rPr>
          <w:rFonts w:ascii="Arial" w:hAnsi="Arial" w:cs="Arial"/>
          <w:color w:val="1F4E79" w:themeColor="accent1" w:themeShade="80"/>
          <w:sz w:val="28"/>
          <w:szCs w:val="28"/>
        </w:rPr>
        <w:t xml:space="preserve"> local authorities in the LCR</w:t>
      </w:r>
      <w:r w:rsidR="00BA08B4">
        <w:rPr>
          <w:rFonts w:ascii="Arial" w:hAnsi="Arial" w:cs="Arial"/>
          <w:color w:val="1F4E79" w:themeColor="accent1" w:themeShade="80"/>
          <w:sz w:val="28"/>
          <w:szCs w:val="28"/>
        </w:rPr>
        <w:t>.  Its aim was</w:t>
      </w:r>
      <w:r w:rsidR="00263915">
        <w:rPr>
          <w:rFonts w:ascii="Arial" w:hAnsi="Arial" w:cs="Arial"/>
          <w:color w:val="1F4E79" w:themeColor="accent1" w:themeShade="80"/>
          <w:sz w:val="28"/>
          <w:szCs w:val="28"/>
        </w:rPr>
        <w:t xml:space="preserve"> to strengthen co-production by </w:t>
      </w:r>
      <w:r w:rsidR="00753A4B">
        <w:rPr>
          <w:rFonts w:ascii="Arial" w:hAnsi="Arial" w:cs="Arial"/>
          <w:color w:val="1F4E79" w:themeColor="accent1" w:themeShade="80"/>
          <w:sz w:val="28"/>
          <w:szCs w:val="28"/>
        </w:rPr>
        <w:t>introducing and defining</w:t>
      </w:r>
      <w:r>
        <w:rPr>
          <w:rFonts w:ascii="Arial" w:hAnsi="Arial" w:cs="Arial"/>
          <w:color w:val="1F4E79" w:themeColor="accent1" w:themeShade="80"/>
          <w:sz w:val="28"/>
          <w:szCs w:val="28"/>
        </w:rPr>
        <w:t xml:space="preserve"> </w:t>
      </w:r>
      <w:r w:rsidR="00BA08B4">
        <w:rPr>
          <w:rFonts w:ascii="Arial" w:hAnsi="Arial" w:cs="Arial"/>
          <w:color w:val="1F4E79" w:themeColor="accent1" w:themeShade="80"/>
          <w:sz w:val="28"/>
          <w:szCs w:val="28"/>
        </w:rPr>
        <w:t xml:space="preserve">commissioning </w:t>
      </w:r>
      <w:r>
        <w:rPr>
          <w:rFonts w:ascii="Arial" w:hAnsi="Arial" w:cs="Arial"/>
          <w:color w:val="1F4E79" w:themeColor="accent1" w:themeShade="80"/>
          <w:sz w:val="28"/>
          <w:szCs w:val="28"/>
        </w:rPr>
        <w:t xml:space="preserve">terms </w:t>
      </w:r>
      <w:r w:rsidR="00263915">
        <w:rPr>
          <w:rFonts w:ascii="Arial" w:hAnsi="Arial" w:cs="Arial"/>
          <w:color w:val="1F4E79" w:themeColor="accent1" w:themeShade="80"/>
          <w:sz w:val="28"/>
          <w:szCs w:val="28"/>
        </w:rPr>
        <w:t>for parents and carers</w:t>
      </w:r>
      <w:r w:rsidR="0071197C">
        <w:rPr>
          <w:rFonts w:ascii="Arial" w:hAnsi="Arial" w:cs="Arial"/>
          <w:color w:val="1F4E79" w:themeColor="accent1" w:themeShade="80"/>
          <w:sz w:val="28"/>
          <w:szCs w:val="28"/>
        </w:rPr>
        <w:t>,</w:t>
      </w:r>
      <w:r w:rsidR="00263915">
        <w:rPr>
          <w:rFonts w:ascii="Arial" w:hAnsi="Arial" w:cs="Arial"/>
          <w:color w:val="1F4E79" w:themeColor="accent1" w:themeShade="80"/>
          <w:sz w:val="28"/>
          <w:szCs w:val="28"/>
        </w:rPr>
        <w:t xml:space="preserve"> to enable them to fully participate in </w:t>
      </w:r>
      <w:r w:rsidR="00753A4B">
        <w:rPr>
          <w:rFonts w:ascii="Arial" w:hAnsi="Arial" w:cs="Arial"/>
          <w:color w:val="1F4E79" w:themeColor="accent1" w:themeShade="80"/>
          <w:sz w:val="28"/>
          <w:szCs w:val="28"/>
        </w:rPr>
        <w:t xml:space="preserve">forum </w:t>
      </w:r>
      <w:r w:rsidR="00263915">
        <w:rPr>
          <w:rFonts w:ascii="Arial" w:hAnsi="Arial" w:cs="Arial"/>
          <w:color w:val="1F4E79" w:themeColor="accent1" w:themeShade="80"/>
          <w:sz w:val="28"/>
          <w:szCs w:val="28"/>
        </w:rPr>
        <w:t>meetings</w:t>
      </w:r>
      <w:r w:rsidR="00753A4B">
        <w:rPr>
          <w:rFonts w:ascii="Arial" w:hAnsi="Arial" w:cs="Arial"/>
          <w:color w:val="1F4E79" w:themeColor="accent1" w:themeShade="80"/>
          <w:sz w:val="28"/>
          <w:szCs w:val="28"/>
        </w:rPr>
        <w:t>.</w:t>
      </w:r>
    </w:p>
    <w:p w14:paraId="067B052A" w14:textId="77777777" w:rsidR="00A0693D" w:rsidRDefault="00A0693D" w:rsidP="00154E44">
      <w:pPr>
        <w:rPr>
          <w:rFonts w:ascii="Arial" w:hAnsi="Arial" w:cs="Arial"/>
          <w:color w:val="1F4E79" w:themeColor="accent1" w:themeShade="80"/>
          <w:sz w:val="28"/>
          <w:szCs w:val="28"/>
        </w:rPr>
      </w:pPr>
    </w:p>
    <w:p w14:paraId="3881C219" w14:textId="77777777" w:rsidR="00D74036" w:rsidRPr="00D74036" w:rsidRDefault="00D74036" w:rsidP="00154E44">
      <w:pPr>
        <w:rPr>
          <w:rFonts w:ascii="Arial" w:hAnsi="Arial" w:cs="Arial"/>
          <w:b/>
          <w:color w:val="1F4E79" w:themeColor="accent1" w:themeShade="80"/>
          <w:sz w:val="28"/>
          <w:szCs w:val="28"/>
        </w:rPr>
      </w:pPr>
      <w:r w:rsidRPr="00D74036">
        <w:rPr>
          <w:rFonts w:ascii="Arial" w:hAnsi="Arial" w:cs="Arial"/>
          <w:b/>
          <w:color w:val="1F4E79" w:themeColor="accent1" w:themeShade="80"/>
          <w:sz w:val="28"/>
          <w:szCs w:val="28"/>
        </w:rPr>
        <w:t>Co-Production in Practice</w:t>
      </w:r>
    </w:p>
    <w:p w14:paraId="65000881" w14:textId="77777777" w:rsidR="00A0693D" w:rsidRDefault="0071197C" w:rsidP="00154E44">
      <w:pPr>
        <w:rPr>
          <w:rFonts w:ascii="Arial" w:hAnsi="Arial" w:cs="Arial"/>
          <w:color w:val="1F4E79" w:themeColor="accent1" w:themeShade="80"/>
          <w:sz w:val="28"/>
          <w:szCs w:val="28"/>
        </w:rPr>
      </w:pPr>
      <w:r>
        <w:rPr>
          <w:rFonts w:ascii="Arial" w:hAnsi="Arial" w:cs="Arial"/>
          <w:color w:val="1F4E79" w:themeColor="accent1" w:themeShade="80"/>
          <w:sz w:val="28"/>
          <w:szCs w:val="28"/>
        </w:rPr>
        <w:t>The</w:t>
      </w:r>
      <w:r w:rsidR="00A0693D">
        <w:rPr>
          <w:rFonts w:ascii="Arial" w:hAnsi="Arial" w:cs="Arial"/>
          <w:color w:val="1F4E79" w:themeColor="accent1" w:themeShade="80"/>
          <w:sz w:val="28"/>
          <w:szCs w:val="28"/>
        </w:rPr>
        <w:t xml:space="preserve"> North West Flexible Purchasing System</w:t>
      </w:r>
      <w:r w:rsidR="00BA08B4">
        <w:rPr>
          <w:rFonts w:ascii="Arial" w:hAnsi="Arial" w:cs="Arial"/>
          <w:color w:val="1F4E79" w:themeColor="accent1" w:themeShade="80"/>
          <w:sz w:val="28"/>
          <w:szCs w:val="28"/>
        </w:rPr>
        <w:t xml:space="preserve"> (FPS)</w:t>
      </w:r>
      <w:r w:rsidR="00A0693D">
        <w:rPr>
          <w:rFonts w:ascii="Arial" w:hAnsi="Arial" w:cs="Arial"/>
          <w:color w:val="1F4E79" w:themeColor="accent1" w:themeShade="80"/>
          <w:sz w:val="28"/>
          <w:szCs w:val="28"/>
        </w:rPr>
        <w:t xml:space="preserve"> for </w:t>
      </w:r>
      <w:r>
        <w:rPr>
          <w:rFonts w:ascii="Arial" w:hAnsi="Arial" w:cs="Arial"/>
          <w:color w:val="1F4E79" w:themeColor="accent1" w:themeShade="80"/>
          <w:sz w:val="28"/>
          <w:szCs w:val="28"/>
        </w:rPr>
        <w:t xml:space="preserve">SEND was developed for use by Commissioners across the North West of England to purchase non-maintained and independent special schools (NMISS). </w:t>
      </w:r>
      <w:r w:rsidR="00A0693D">
        <w:rPr>
          <w:rFonts w:ascii="Arial" w:hAnsi="Arial" w:cs="Arial"/>
          <w:color w:val="1F4E79" w:themeColor="accent1" w:themeShade="80"/>
          <w:sz w:val="28"/>
          <w:szCs w:val="28"/>
        </w:rPr>
        <w:t xml:space="preserve">LCR Commissioners </w:t>
      </w:r>
      <w:r w:rsidR="004A0525">
        <w:rPr>
          <w:rFonts w:ascii="Arial" w:hAnsi="Arial" w:cs="Arial"/>
          <w:color w:val="1F4E79" w:themeColor="accent1" w:themeShade="80"/>
          <w:sz w:val="28"/>
          <w:szCs w:val="28"/>
        </w:rPr>
        <w:t xml:space="preserve">recognised an </w:t>
      </w:r>
      <w:r w:rsidR="00BA08B4">
        <w:rPr>
          <w:rFonts w:ascii="Arial" w:hAnsi="Arial" w:cs="Arial"/>
          <w:color w:val="1F4E79" w:themeColor="accent1" w:themeShade="80"/>
          <w:sz w:val="28"/>
          <w:szCs w:val="28"/>
        </w:rPr>
        <w:t xml:space="preserve">opportunity </w:t>
      </w:r>
      <w:r w:rsidR="004A0525">
        <w:rPr>
          <w:rFonts w:ascii="Arial" w:hAnsi="Arial" w:cs="Arial"/>
          <w:color w:val="1F4E79" w:themeColor="accent1" w:themeShade="80"/>
          <w:sz w:val="28"/>
          <w:szCs w:val="28"/>
        </w:rPr>
        <w:t xml:space="preserve">to </w:t>
      </w:r>
      <w:r>
        <w:rPr>
          <w:rFonts w:ascii="Arial" w:hAnsi="Arial" w:cs="Arial"/>
          <w:color w:val="1F4E79" w:themeColor="accent1" w:themeShade="80"/>
          <w:sz w:val="28"/>
          <w:szCs w:val="28"/>
        </w:rPr>
        <w:t>co-produce with parents and carers, processes for referrals, quality assurance and contract management of the North West SEND FPS</w:t>
      </w:r>
      <w:r w:rsidR="00D74036">
        <w:rPr>
          <w:rFonts w:ascii="Arial" w:hAnsi="Arial" w:cs="Arial"/>
          <w:color w:val="1F4E79" w:themeColor="accent1" w:themeShade="80"/>
          <w:sz w:val="28"/>
          <w:szCs w:val="28"/>
        </w:rPr>
        <w:t>.  This work stream will take place</w:t>
      </w:r>
      <w:r>
        <w:rPr>
          <w:rFonts w:ascii="Arial" w:hAnsi="Arial" w:cs="Arial"/>
          <w:color w:val="1F4E79" w:themeColor="accent1" w:themeShade="80"/>
          <w:sz w:val="28"/>
          <w:szCs w:val="28"/>
        </w:rPr>
        <w:t xml:space="preserve"> during academic years 2020-21 and 2021-22.</w:t>
      </w:r>
    </w:p>
    <w:p w14:paraId="4D532B62" w14:textId="77777777" w:rsidR="004A0525" w:rsidRDefault="004A0525" w:rsidP="00154E44">
      <w:pPr>
        <w:rPr>
          <w:rFonts w:ascii="Arial" w:hAnsi="Arial" w:cs="Arial"/>
          <w:color w:val="1F4E79" w:themeColor="accent1" w:themeShade="80"/>
          <w:sz w:val="28"/>
          <w:szCs w:val="28"/>
        </w:rPr>
      </w:pPr>
    </w:p>
    <w:p w14:paraId="0AB4255F" w14:textId="77777777" w:rsidR="004A0525" w:rsidRDefault="004A0525" w:rsidP="00154E44">
      <w:pPr>
        <w:rPr>
          <w:rFonts w:ascii="Arial" w:hAnsi="Arial" w:cs="Arial"/>
          <w:color w:val="1F4E79" w:themeColor="accent1" w:themeShade="80"/>
          <w:sz w:val="28"/>
          <w:szCs w:val="28"/>
        </w:rPr>
      </w:pPr>
    </w:p>
    <w:p w14:paraId="3C0A6E07" w14:textId="77777777" w:rsidR="004A0525" w:rsidRDefault="004A0525" w:rsidP="00154E44">
      <w:pPr>
        <w:rPr>
          <w:rFonts w:ascii="Arial" w:hAnsi="Arial" w:cs="Arial"/>
          <w:color w:val="1F4E79" w:themeColor="accent1" w:themeShade="80"/>
          <w:sz w:val="28"/>
          <w:szCs w:val="28"/>
        </w:rPr>
      </w:pPr>
    </w:p>
    <w:p w14:paraId="772BC514" w14:textId="77777777" w:rsidR="004A0525" w:rsidRDefault="004A0525" w:rsidP="00154E44">
      <w:pPr>
        <w:rPr>
          <w:rFonts w:ascii="Arial" w:hAnsi="Arial" w:cs="Arial"/>
          <w:color w:val="1F4E79" w:themeColor="accent1" w:themeShade="80"/>
          <w:sz w:val="28"/>
          <w:szCs w:val="28"/>
        </w:rPr>
      </w:pPr>
    </w:p>
    <w:p w14:paraId="6534757E" w14:textId="77777777" w:rsidR="004A0525" w:rsidRDefault="004A0525" w:rsidP="00154E44">
      <w:pPr>
        <w:rPr>
          <w:rFonts w:ascii="Arial" w:hAnsi="Arial" w:cs="Arial"/>
          <w:color w:val="1F4E79" w:themeColor="accent1" w:themeShade="80"/>
          <w:sz w:val="28"/>
          <w:szCs w:val="28"/>
        </w:rPr>
      </w:pPr>
    </w:p>
    <w:p w14:paraId="288C4BE6" w14:textId="77777777" w:rsidR="004A0525" w:rsidRDefault="004A0525" w:rsidP="00154E44">
      <w:pPr>
        <w:rPr>
          <w:rFonts w:ascii="Arial" w:hAnsi="Arial" w:cs="Arial"/>
          <w:color w:val="1F4E79" w:themeColor="accent1" w:themeShade="80"/>
          <w:sz w:val="28"/>
          <w:szCs w:val="28"/>
        </w:rPr>
      </w:pPr>
    </w:p>
    <w:p w14:paraId="29488A54" w14:textId="77777777" w:rsidR="0071197C" w:rsidRDefault="0071197C" w:rsidP="00154E44">
      <w:pPr>
        <w:rPr>
          <w:rFonts w:ascii="Arial" w:hAnsi="Arial" w:cs="Arial"/>
          <w:color w:val="1F4E79" w:themeColor="accent1" w:themeShade="80"/>
          <w:sz w:val="28"/>
          <w:szCs w:val="28"/>
        </w:rPr>
      </w:pPr>
    </w:p>
    <w:p w14:paraId="5EEF6ED6" w14:textId="77777777" w:rsidR="004A0525" w:rsidRDefault="004A0525" w:rsidP="00154E44">
      <w:pPr>
        <w:rPr>
          <w:rFonts w:ascii="Arial" w:hAnsi="Arial" w:cs="Arial"/>
          <w:color w:val="1F4E79" w:themeColor="accent1" w:themeShade="80"/>
          <w:sz w:val="28"/>
          <w:szCs w:val="28"/>
        </w:rPr>
      </w:pPr>
    </w:p>
    <w:p w14:paraId="227BFC08" w14:textId="77777777" w:rsidR="004A0525" w:rsidRDefault="004A0525" w:rsidP="00154E44">
      <w:pPr>
        <w:rPr>
          <w:rFonts w:ascii="Arial" w:hAnsi="Arial" w:cs="Arial"/>
          <w:color w:val="1F4E79" w:themeColor="accent1" w:themeShade="80"/>
          <w:sz w:val="28"/>
          <w:szCs w:val="28"/>
        </w:rPr>
      </w:pPr>
    </w:p>
    <w:p w14:paraId="09809527" w14:textId="77777777" w:rsidR="004A0525" w:rsidRDefault="004A0525" w:rsidP="00154E44">
      <w:pPr>
        <w:rPr>
          <w:rFonts w:ascii="Arial" w:hAnsi="Arial" w:cs="Arial"/>
          <w:color w:val="1F4E79" w:themeColor="accent1" w:themeShade="80"/>
          <w:sz w:val="28"/>
          <w:szCs w:val="28"/>
        </w:rPr>
      </w:pPr>
    </w:p>
    <w:p w14:paraId="24E6AF45" w14:textId="77777777" w:rsidR="00610038" w:rsidRPr="00610038" w:rsidRDefault="00610038" w:rsidP="00154E44">
      <w:pPr>
        <w:rPr>
          <w:rFonts w:ascii="Arial" w:hAnsi="Arial" w:cs="Arial"/>
          <w:b/>
          <w:color w:val="1F4E79" w:themeColor="accent1" w:themeShade="80"/>
          <w:sz w:val="32"/>
          <w:szCs w:val="32"/>
        </w:rPr>
      </w:pPr>
      <w:r w:rsidRPr="00610038">
        <w:rPr>
          <w:rFonts w:ascii="Arial" w:hAnsi="Arial" w:cs="Arial"/>
          <w:b/>
          <w:color w:val="1F4E79" w:themeColor="accent1" w:themeShade="80"/>
          <w:sz w:val="32"/>
          <w:szCs w:val="32"/>
        </w:rPr>
        <w:lastRenderedPageBreak/>
        <w:t>Index</w:t>
      </w:r>
    </w:p>
    <w:tbl>
      <w:tblPr>
        <w:tblStyle w:val="TableGrid"/>
        <w:tblW w:w="0" w:type="auto"/>
        <w:tblLook w:val="04A0" w:firstRow="1" w:lastRow="0" w:firstColumn="1" w:lastColumn="0" w:noHBand="0" w:noVBand="1"/>
      </w:tblPr>
      <w:tblGrid>
        <w:gridCol w:w="4390"/>
        <w:gridCol w:w="2220"/>
        <w:gridCol w:w="2406"/>
      </w:tblGrid>
      <w:tr w:rsidR="002F0B61" w14:paraId="10D41B7D" w14:textId="77777777" w:rsidTr="00610038">
        <w:tc>
          <w:tcPr>
            <w:tcW w:w="4390" w:type="dxa"/>
          </w:tcPr>
          <w:p w14:paraId="40DEA316" w14:textId="77777777" w:rsidR="002F0B61" w:rsidRPr="004A0525" w:rsidRDefault="002F0B61" w:rsidP="00154E44">
            <w:pPr>
              <w:rPr>
                <w:rFonts w:ascii="Arial" w:hAnsi="Arial" w:cs="Arial"/>
                <w:b/>
                <w:color w:val="1F4E79" w:themeColor="accent1" w:themeShade="80"/>
                <w:sz w:val="28"/>
                <w:szCs w:val="28"/>
              </w:rPr>
            </w:pPr>
            <w:r w:rsidRPr="004A0525">
              <w:rPr>
                <w:rFonts w:ascii="Arial" w:hAnsi="Arial" w:cs="Arial"/>
                <w:b/>
                <w:color w:val="1F4E79" w:themeColor="accent1" w:themeShade="80"/>
                <w:sz w:val="28"/>
                <w:szCs w:val="28"/>
              </w:rPr>
              <w:t xml:space="preserve">Area of </w:t>
            </w:r>
            <w:r>
              <w:rPr>
                <w:rFonts w:ascii="Arial" w:hAnsi="Arial" w:cs="Arial"/>
                <w:b/>
                <w:color w:val="1F4E79" w:themeColor="accent1" w:themeShade="80"/>
                <w:sz w:val="28"/>
                <w:szCs w:val="28"/>
              </w:rPr>
              <w:t>C</w:t>
            </w:r>
            <w:r w:rsidRPr="004A0525">
              <w:rPr>
                <w:rFonts w:ascii="Arial" w:hAnsi="Arial" w:cs="Arial"/>
                <w:b/>
                <w:color w:val="1F4E79" w:themeColor="accent1" w:themeShade="80"/>
                <w:sz w:val="28"/>
                <w:szCs w:val="28"/>
              </w:rPr>
              <w:t>ommissioning</w:t>
            </w:r>
          </w:p>
        </w:tc>
        <w:tc>
          <w:tcPr>
            <w:tcW w:w="2220" w:type="dxa"/>
          </w:tcPr>
          <w:p w14:paraId="38236599" w14:textId="77777777" w:rsidR="002F0B61" w:rsidRPr="004A0525" w:rsidRDefault="002F0B61" w:rsidP="004A0525">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P</w:t>
            </w:r>
            <w:r w:rsidRPr="004A0525">
              <w:rPr>
                <w:rFonts w:ascii="Arial" w:hAnsi="Arial" w:cs="Arial"/>
                <w:b/>
                <w:color w:val="1F4E79" w:themeColor="accent1" w:themeShade="80"/>
                <w:sz w:val="28"/>
                <w:szCs w:val="28"/>
              </w:rPr>
              <w:t>age</w:t>
            </w:r>
          </w:p>
        </w:tc>
        <w:tc>
          <w:tcPr>
            <w:tcW w:w="2406" w:type="dxa"/>
          </w:tcPr>
          <w:p w14:paraId="40FD79EB" w14:textId="77777777" w:rsidR="002F0B61" w:rsidRDefault="002F0B61" w:rsidP="004A0525">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Local Authority</w:t>
            </w:r>
          </w:p>
          <w:p w14:paraId="573B1652" w14:textId="77777777" w:rsidR="00610038" w:rsidRDefault="00610038" w:rsidP="004A0525">
            <w:pPr>
              <w:jc w:val="center"/>
              <w:rPr>
                <w:rFonts w:ascii="Arial" w:hAnsi="Arial" w:cs="Arial"/>
                <w:b/>
                <w:color w:val="1F4E79" w:themeColor="accent1" w:themeShade="80"/>
                <w:sz w:val="28"/>
                <w:szCs w:val="28"/>
              </w:rPr>
            </w:pPr>
          </w:p>
        </w:tc>
      </w:tr>
      <w:tr w:rsidR="002F0B61" w14:paraId="620B2741" w14:textId="77777777" w:rsidTr="00610038">
        <w:tc>
          <w:tcPr>
            <w:tcW w:w="4390" w:type="dxa"/>
          </w:tcPr>
          <w:p w14:paraId="342F39C4" w14:textId="77777777" w:rsidR="002F0B61" w:rsidRDefault="002F0B61" w:rsidP="00154E44">
            <w:pPr>
              <w:rPr>
                <w:rFonts w:ascii="Arial" w:hAnsi="Arial" w:cs="Arial"/>
                <w:color w:val="1F4E79" w:themeColor="accent1" w:themeShade="80"/>
                <w:sz w:val="28"/>
                <w:szCs w:val="28"/>
              </w:rPr>
            </w:pPr>
            <w:r>
              <w:rPr>
                <w:rFonts w:ascii="Arial" w:hAnsi="Arial" w:cs="Arial"/>
                <w:color w:val="1F4E79" w:themeColor="accent1" w:themeShade="80"/>
                <w:sz w:val="28"/>
                <w:szCs w:val="28"/>
              </w:rPr>
              <w:t>Co-production</w:t>
            </w:r>
          </w:p>
          <w:p w14:paraId="12C7E641" w14:textId="77777777" w:rsidR="00610038" w:rsidRDefault="00610038" w:rsidP="00154E44">
            <w:pPr>
              <w:rPr>
                <w:rFonts w:ascii="Arial" w:hAnsi="Arial" w:cs="Arial"/>
                <w:color w:val="1F4E79" w:themeColor="accent1" w:themeShade="80"/>
                <w:sz w:val="28"/>
                <w:szCs w:val="28"/>
              </w:rPr>
            </w:pPr>
          </w:p>
          <w:p w14:paraId="19D8FB1F" w14:textId="77777777" w:rsidR="00610038" w:rsidRDefault="00610038" w:rsidP="00154E44">
            <w:pPr>
              <w:rPr>
                <w:rFonts w:ascii="Arial" w:hAnsi="Arial" w:cs="Arial"/>
                <w:color w:val="1F4E79" w:themeColor="accent1" w:themeShade="80"/>
                <w:sz w:val="28"/>
                <w:szCs w:val="28"/>
              </w:rPr>
            </w:pPr>
          </w:p>
          <w:p w14:paraId="34268DE2" w14:textId="77777777" w:rsidR="00610038" w:rsidRDefault="00610038" w:rsidP="00154E44">
            <w:pPr>
              <w:rPr>
                <w:rFonts w:ascii="Arial" w:hAnsi="Arial" w:cs="Arial"/>
                <w:color w:val="1F4E79" w:themeColor="accent1" w:themeShade="80"/>
                <w:sz w:val="28"/>
                <w:szCs w:val="28"/>
              </w:rPr>
            </w:pPr>
          </w:p>
        </w:tc>
        <w:tc>
          <w:tcPr>
            <w:tcW w:w="2220" w:type="dxa"/>
          </w:tcPr>
          <w:p w14:paraId="461DE4BA" w14:textId="77777777" w:rsidR="002F0B61" w:rsidRDefault="002F0B61"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4</w:t>
            </w:r>
          </w:p>
        </w:tc>
        <w:tc>
          <w:tcPr>
            <w:tcW w:w="2406" w:type="dxa"/>
          </w:tcPr>
          <w:p w14:paraId="03DC944F" w14:textId="77777777" w:rsidR="002F0B61" w:rsidRDefault="002F0B61"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Wirral</w:t>
            </w:r>
          </w:p>
          <w:p w14:paraId="40323AEB" w14:textId="77777777" w:rsidR="00610038" w:rsidRDefault="00610038" w:rsidP="004A0525">
            <w:pPr>
              <w:jc w:val="center"/>
              <w:rPr>
                <w:rFonts w:ascii="Arial" w:hAnsi="Arial" w:cs="Arial"/>
                <w:color w:val="1F4E79" w:themeColor="accent1" w:themeShade="80"/>
                <w:sz w:val="28"/>
                <w:szCs w:val="28"/>
              </w:rPr>
            </w:pPr>
          </w:p>
        </w:tc>
      </w:tr>
      <w:tr w:rsidR="002F0B61" w14:paraId="681FF277" w14:textId="77777777" w:rsidTr="00610038">
        <w:tc>
          <w:tcPr>
            <w:tcW w:w="4390" w:type="dxa"/>
          </w:tcPr>
          <w:p w14:paraId="60EDD94E" w14:textId="77777777" w:rsidR="002F0B61" w:rsidRDefault="002F0B61" w:rsidP="00154E44">
            <w:pPr>
              <w:rPr>
                <w:rFonts w:ascii="Arial" w:hAnsi="Arial" w:cs="Arial"/>
                <w:color w:val="1F4E79" w:themeColor="accent1" w:themeShade="80"/>
                <w:sz w:val="28"/>
                <w:szCs w:val="28"/>
              </w:rPr>
            </w:pPr>
            <w:r>
              <w:rPr>
                <w:rFonts w:ascii="Arial" w:hAnsi="Arial" w:cs="Arial"/>
                <w:color w:val="1F4E79" w:themeColor="accent1" w:themeShade="80"/>
                <w:sz w:val="28"/>
                <w:szCs w:val="28"/>
              </w:rPr>
              <w:t>The Commissioning Cycle</w:t>
            </w:r>
          </w:p>
          <w:p w14:paraId="1FB6665F" w14:textId="77777777" w:rsidR="00610038" w:rsidRDefault="00610038" w:rsidP="00154E44">
            <w:pPr>
              <w:rPr>
                <w:rFonts w:ascii="Arial" w:hAnsi="Arial" w:cs="Arial"/>
                <w:color w:val="1F4E79" w:themeColor="accent1" w:themeShade="80"/>
                <w:sz w:val="28"/>
                <w:szCs w:val="28"/>
              </w:rPr>
            </w:pPr>
          </w:p>
          <w:p w14:paraId="3382069B" w14:textId="77777777" w:rsidR="00610038" w:rsidRDefault="00610038" w:rsidP="00154E44">
            <w:pPr>
              <w:rPr>
                <w:rFonts w:ascii="Arial" w:hAnsi="Arial" w:cs="Arial"/>
                <w:color w:val="1F4E79" w:themeColor="accent1" w:themeShade="80"/>
                <w:sz w:val="28"/>
                <w:szCs w:val="28"/>
              </w:rPr>
            </w:pPr>
          </w:p>
          <w:p w14:paraId="1E4435B6" w14:textId="77777777" w:rsidR="00610038" w:rsidRDefault="00610038" w:rsidP="00154E44">
            <w:pPr>
              <w:rPr>
                <w:rFonts w:ascii="Arial" w:hAnsi="Arial" w:cs="Arial"/>
                <w:color w:val="1F4E79" w:themeColor="accent1" w:themeShade="80"/>
                <w:sz w:val="28"/>
                <w:szCs w:val="28"/>
              </w:rPr>
            </w:pPr>
          </w:p>
        </w:tc>
        <w:tc>
          <w:tcPr>
            <w:tcW w:w="2220" w:type="dxa"/>
          </w:tcPr>
          <w:p w14:paraId="39CD52F2" w14:textId="77777777" w:rsidR="002F0B61" w:rsidRDefault="00610038"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6</w:t>
            </w:r>
          </w:p>
        </w:tc>
        <w:tc>
          <w:tcPr>
            <w:tcW w:w="2406" w:type="dxa"/>
          </w:tcPr>
          <w:p w14:paraId="14F3E0DD" w14:textId="77777777" w:rsidR="002F0B61" w:rsidRDefault="002F0B61"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Knowsley</w:t>
            </w:r>
          </w:p>
          <w:p w14:paraId="6B0634AE" w14:textId="77777777" w:rsidR="00610038" w:rsidRDefault="00610038" w:rsidP="004A0525">
            <w:pPr>
              <w:jc w:val="center"/>
              <w:rPr>
                <w:rFonts w:ascii="Arial" w:hAnsi="Arial" w:cs="Arial"/>
                <w:color w:val="1F4E79" w:themeColor="accent1" w:themeShade="80"/>
                <w:sz w:val="28"/>
                <w:szCs w:val="28"/>
              </w:rPr>
            </w:pPr>
          </w:p>
        </w:tc>
      </w:tr>
      <w:tr w:rsidR="002F0B61" w14:paraId="5F0DBC29" w14:textId="77777777" w:rsidTr="00610038">
        <w:tc>
          <w:tcPr>
            <w:tcW w:w="4390" w:type="dxa"/>
          </w:tcPr>
          <w:p w14:paraId="2CA5B7CB" w14:textId="77777777" w:rsidR="002F0B61" w:rsidRDefault="002F0B61" w:rsidP="00154E44">
            <w:pPr>
              <w:rPr>
                <w:rFonts w:ascii="Arial" w:hAnsi="Arial" w:cs="Arial"/>
                <w:color w:val="1F4E79" w:themeColor="accent1" w:themeShade="80"/>
                <w:sz w:val="28"/>
                <w:szCs w:val="28"/>
              </w:rPr>
            </w:pPr>
            <w:r w:rsidRPr="004A0525">
              <w:rPr>
                <w:rFonts w:ascii="Arial" w:hAnsi="Arial" w:cs="Arial"/>
                <w:color w:val="1F4E79" w:themeColor="accent1" w:themeShade="80"/>
                <w:sz w:val="28"/>
                <w:szCs w:val="28"/>
              </w:rPr>
              <w:t>Identifying Gaps in and Demand for Services for Children and Young People with SEND and their Families</w:t>
            </w:r>
          </w:p>
        </w:tc>
        <w:tc>
          <w:tcPr>
            <w:tcW w:w="2220" w:type="dxa"/>
          </w:tcPr>
          <w:p w14:paraId="6C88A42F" w14:textId="77777777" w:rsidR="002F0B61" w:rsidRDefault="002F0B61"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9</w:t>
            </w:r>
          </w:p>
        </w:tc>
        <w:tc>
          <w:tcPr>
            <w:tcW w:w="2406" w:type="dxa"/>
          </w:tcPr>
          <w:p w14:paraId="510F9D2E" w14:textId="77777777" w:rsidR="002F0B61" w:rsidRDefault="002F0B61"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St Helens</w:t>
            </w:r>
          </w:p>
        </w:tc>
      </w:tr>
      <w:tr w:rsidR="002F0B61" w14:paraId="51F3AAB3" w14:textId="77777777" w:rsidTr="00610038">
        <w:tc>
          <w:tcPr>
            <w:tcW w:w="4390" w:type="dxa"/>
          </w:tcPr>
          <w:p w14:paraId="2CF8518E" w14:textId="77777777" w:rsidR="002F0B61" w:rsidRDefault="00DE3ABD" w:rsidP="00154E44">
            <w:pPr>
              <w:rPr>
                <w:rFonts w:ascii="Arial" w:hAnsi="Arial" w:cs="Arial"/>
                <w:color w:val="1F4E79" w:themeColor="accent1" w:themeShade="80"/>
                <w:sz w:val="28"/>
                <w:szCs w:val="28"/>
              </w:rPr>
            </w:pPr>
            <w:r>
              <w:rPr>
                <w:rFonts w:ascii="Arial" w:hAnsi="Arial" w:cs="Arial"/>
                <w:color w:val="1F4E79" w:themeColor="accent1" w:themeShade="80"/>
                <w:sz w:val="28"/>
                <w:szCs w:val="28"/>
              </w:rPr>
              <w:t>Procurement and Guidance</w:t>
            </w:r>
          </w:p>
          <w:p w14:paraId="4D5D7433" w14:textId="77777777" w:rsidR="00610038" w:rsidRDefault="00610038" w:rsidP="00154E44">
            <w:pPr>
              <w:rPr>
                <w:rFonts w:ascii="Arial" w:hAnsi="Arial" w:cs="Arial"/>
                <w:color w:val="1F4E79" w:themeColor="accent1" w:themeShade="80"/>
                <w:sz w:val="28"/>
                <w:szCs w:val="28"/>
              </w:rPr>
            </w:pPr>
          </w:p>
          <w:p w14:paraId="153FAA89" w14:textId="77777777" w:rsidR="00610038" w:rsidRDefault="00610038" w:rsidP="00154E44">
            <w:pPr>
              <w:rPr>
                <w:rFonts w:ascii="Arial" w:hAnsi="Arial" w:cs="Arial"/>
                <w:color w:val="1F4E79" w:themeColor="accent1" w:themeShade="80"/>
                <w:sz w:val="28"/>
                <w:szCs w:val="28"/>
              </w:rPr>
            </w:pPr>
          </w:p>
          <w:p w14:paraId="467E13B9" w14:textId="77777777" w:rsidR="00610038" w:rsidRDefault="00610038" w:rsidP="00154E44">
            <w:pPr>
              <w:rPr>
                <w:rFonts w:ascii="Arial" w:hAnsi="Arial" w:cs="Arial"/>
                <w:color w:val="1F4E79" w:themeColor="accent1" w:themeShade="80"/>
                <w:sz w:val="28"/>
                <w:szCs w:val="28"/>
              </w:rPr>
            </w:pPr>
          </w:p>
        </w:tc>
        <w:tc>
          <w:tcPr>
            <w:tcW w:w="2220" w:type="dxa"/>
          </w:tcPr>
          <w:p w14:paraId="6DC784C2" w14:textId="77777777" w:rsidR="002F0B61" w:rsidRDefault="00610038"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10</w:t>
            </w:r>
          </w:p>
        </w:tc>
        <w:tc>
          <w:tcPr>
            <w:tcW w:w="2406" w:type="dxa"/>
          </w:tcPr>
          <w:p w14:paraId="1A3CFD8A" w14:textId="77777777" w:rsidR="002F0B61" w:rsidRDefault="00DE3ABD"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Halton</w:t>
            </w:r>
          </w:p>
          <w:p w14:paraId="30D762BD" w14:textId="77777777" w:rsidR="00610038" w:rsidRDefault="00610038" w:rsidP="004A0525">
            <w:pPr>
              <w:jc w:val="center"/>
              <w:rPr>
                <w:rFonts w:ascii="Arial" w:hAnsi="Arial" w:cs="Arial"/>
                <w:color w:val="1F4E79" w:themeColor="accent1" w:themeShade="80"/>
                <w:sz w:val="28"/>
                <w:szCs w:val="28"/>
              </w:rPr>
            </w:pPr>
          </w:p>
        </w:tc>
      </w:tr>
      <w:tr w:rsidR="002F0B61" w14:paraId="6D9D5B55" w14:textId="77777777" w:rsidTr="00610038">
        <w:tc>
          <w:tcPr>
            <w:tcW w:w="4390" w:type="dxa"/>
          </w:tcPr>
          <w:p w14:paraId="0BE87E28" w14:textId="77777777" w:rsidR="002F0B61" w:rsidRDefault="002F0B61" w:rsidP="00154E44">
            <w:pPr>
              <w:rPr>
                <w:rFonts w:ascii="Arial" w:hAnsi="Arial" w:cs="Arial"/>
                <w:color w:val="1F4E79" w:themeColor="accent1" w:themeShade="80"/>
                <w:sz w:val="28"/>
                <w:szCs w:val="28"/>
              </w:rPr>
            </w:pPr>
            <w:r w:rsidRPr="002F0B61">
              <w:rPr>
                <w:rFonts w:ascii="Arial" w:hAnsi="Arial" w:cs="Arial"/>
                <w:color w:val="1F4E79" w:themeColor="accent1" w:themeShade="80"/>
                <w:sz w:val="28"/>
                <w:szCs w:val="28"/>
              </w:rPr>
              <w:t>Contract Management, Quality Assurance and Decommissioning</w:t>
            </w:r>
          </w:p>
          <w:p w14:paraId="713C71EF" w14:textId="77777777" w:rsidR="00610038" w:rsidRDefault="00610038" w:rsidP="00154E44">
            <w:pPr>
              <w:rPr>
                <w:rFonts w:ascii="Arial" w:hAnsi="Arial" w:cs="Arial"/>
                <w:color w:val="1F4E79" w:themeColor="accent1" w:themeShade="80"/>
                <w:sz w:val="28"/>
                <w:szCs w:val="28"/>
              </w:rPr>
            </w:pPr>
          </w:p>
          <w:p w14:paraId="36EBE0E0" w14:textId="77777777" w:rsidR="00610038" w:rsidRDefault="00610038" w:rsidP="00154E44">
            <w:pPr>
              <w:rPr>
                <w:rFonts w:ascii="Arial" w:hAnsi="Arial" w:cs="Arial"/>
                <w:color w:val="1F4E79" w:themeColor="accent1" w:themeShade="80"/>
                <w:sz w:val="28"/>
                <w:szCs w:val="28"/>
              </w:rPr>
            </w:pPr>
          </w:p>
        </w:tc>
        <w:tc>
          <w:tcPr>
            <w:tcW w:w="2220" w:type="dxa"/>
          </w:tcPr>
          <w:p w14:paraId="121EBF61" w14:textId="77777777" w:rsidR="002F0B61" w:rsidRDefault="00A17699"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12</w:t>
            </w:r>
          </w:p>
        </w:tc>
        <w:tc>
          <w:tcPr>
            <w:tcW w:w="2406" w:type="dxa"/>
          </w:tcPr>
          <w:p w14:paraId="40A0A316" w14:textId="77777777" w:rsidR="002F0B61" w:rsidRDefault="002F0B61"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Liverpool</w:t>
            </w:r>
          </w:p>
        </w:tc>
      </w:tr>
      <w:tr w:rsidR="007B1CAE" w14:paraId="21E9D4B3" w14:textId="77777777" w:rsidTr="00610038">
        <w:tc>
          <w:tcPr>
            <w:tcW w:w="4390" w:type="dxa"/>
          </w:tcPr>
          <w:p w14:paraId="48C5ABA3" w14:textId="77777777" w:rsidR="007B1CAE" w:rsidRDefault="007B1CAE" w:rsidP="00154E44">
            <w:p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North West Flexible Purchasing System for SEND 2021-2031</w:t>
            </w:r>
          </w:p>
          <w:p w14:paraId="62566B72" w14:textId="77777777" w:rsidR="00610038" w:rsidRDefault="00610038" w:rsidP="00154E44">
            <w:pPr>
              <w:rPr>
                <w:rFonts w:ascii="Arial" w:hAnsi="Arial" w:cs="Arial"/>
                <w:color w:val="1F4E79" w:themeColor="accent1" w:themeShade="80"/>
                <w:sz w:val="28"/>
                <w:szCs w:val="28"/>
              </w:rPr>
            </w:pPr>
          </w:p>
          <w:p w14:paraId="2864EF73" w14:textId="77777777" w:rsidR="00610038" w:rsidRPr="002F0B61" w:rsidRDefault="00610038" w:rsidP="00154E44">
            <w:pPr>
              <w:rPr>
                <w:rFonts w:ascii="Arial" w:hAnsi="Arial" w:cs="Arial"/>
                <w:color w:val="1F4E79" w:themeColor="accent1" w:themeShade="80"/>
                <w:sz w:val="28"/>
                <w:szCs w:val="28"/>
              </w:rPr>
            </w:pPr>
          </w:p>
        </w:tc>
        <w:tc>
          <w:tcPr>
            <w:tcW w:w="2220" w:type="dxa"/>
          </w:tcPr>
          <w:p w14:paraId="4342CBFE" w14:textId="77777777" w:rsidR="007B1CAE" w:rsidRDefault="00A17699"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15</w:t>
            </w:r>
          </w:p>
        </w:tc>
        <w:tc>
          <w:tcPr>
            <w:tcW w:w="2406" w:type="dxa"/>
          </w:tcPr>
          <w:p w14:paraId="7498B878" w14:textId="77777777" w:rsidR="007B1CAE" w:rsidRDefault="007B1CAE"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Sefton</w:t>
            </w:r>
          </w:p>
        </w:tc>
      </w:tr>
      <w:tr w:rsidR="002F0B61" w14:paraId="52238A38" w14:textId="77777777" w:rsidTr="00610038">
        <w:tc>
          <w:tcPr>
            <w:tcW w:w="4390" w:type="dxa"/>
          </w:tcPr>
          <w:p w14:paraId="2291894E" w14:textId="77777777" w:rsidR="002F0B61" w:rsidRDefault="002F0B61" w:rsidP="00154E44">
            <w:pPr>
              <w:rPr>
                <w:rFonts w:ascii="Arial" w:hAnsi="Arial" w:cs="Arial"/>
                <w:color w:val="1F4E79" w:themeColor="accent1" w:themeShade="80"/>
                <w:sz w:val="28"/>
                <w:szCs w:val="28"/>
              </w:rPr>
            </w:pPr>
            <w:r>
              <w:rPr>
                <w:rFonts w:ascii="Arial" w:hAnsi="Arial" w:cs="Arial"/>
                <w:color w:val="1F4E79" w:themeColor="accent1" w:themeShade="80"/>
                <w:sz w:val="28"/>
                <w:szCs w:val="28"/>
              </w:rPr>
              <w:t>Jargon buster</w:t>
            </w:r>
          </w:p>
          <w:p w14:paraId="444D4A9B" w14:textId="77777777" w:rsidR="00610038" w:rsidRDefault="00610038" w:rsidP="00154E44">
            <w:pPr>
              <w:rPr>
                <w:rFonts w:ascii="Arial" w:hAnsi="Arial" w:cs="Arial"/>
                <w:color w:val="1F4E79" w:themeColor="accent1" w:themeShade="80"/>
                <w:sz w:val="28"/>
                <w:szCs w:val="28"/>
              </w:rPr>
            </w:pPr>
          </w:p>
          <w:p w14:paraId="6433EAE8" w14:textId="77777777" w:rsidR="00610038" w:rsidRDefault="00610038" w:rsidP="00154E44">
            <w:pPr>
              <w:rPr>
                <w:rFonts w:ascii="Arial" w:hAnsi="Arial" w:cs="Arial"/>
                <w:color w:val="1F4E79" w:themeColor="accent1" w:themeShade="80"/>
                <w:sz w:val="28"/>
                <w:szCs w:val="28"/>
              </w:rPr>
            </w:pPr>
          </w:p>
          <w:p w14:paraId="36C7B4E0" w14:textId="77777777" w:rsidR="00610038" w:rsidRDefault="00610038" w:rsidP="00154E44">
            <w:pPr>
              <w:rPr>
                <w:rFonts w:ascii="Arial" w:hAnsi="Arial" w:cs="Arial"/>
                <w:color w:val="1F4E79" w:themeColor="accent1" w:themeShade="80"/>
                <w:sz w:val="28"/>
                <w:szCs w:val="28"/>
              </w:rPr>
            </w:pPr>
          </w:p>
        </w:tc>
        <w:tc>
          <w:tcPr>
            <w:tcW w:w="2220" w:type="dxa"/>
          </w:tcPr>
          <w:p w14:paraId="2672D31D" w14:textId="77777777" w:rsidR="002F0B61" w:rsidRDefault="00A17699"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18</w:t>
            </w:r>
          </w:p>
        </w:tc>
        <w:tc>
          <w:tcPr>
            <w:tcW w:w="2406" w:type="dxa"/>
          </w:tcPr>
          <w:p w14:paraId="1E19BBEE" w14:textId="77777777" w:rsidR="002F0B61" w:rsidRDefault="002F0B61" w:rsidP="004A0525">
            <w:pPr>
              <w:jc w:val="center"/>
              <w:rPr>
                <w:rFonts w:ascii="Arial" w:hAnsi="Arial" w:cs="Arial"/>
                <w:color w:val="1F4E79" w:themeColor="accent1" w:themeShade="80"/>
                <w:sz w:val="28"/>
                <w:szCs w:val="28"/>
              </w:rPr>
            </w:pPr>
            <w:r>
              <w:rPr>
                <w:rFonts w:ascii="Arial" w:hAnsi="Arial" w:cs="Arial"/>
                <w:color w:val="1F4E79" w:themeColor="accent1" w:themeShade="80"/>
                <w:sz w:val="28"/>
                <w:szCs w:val="28"/>
              </w:rPr>
              <w:t>-</w:t>
            </w:r>
          </w:p>
          <w:p w14:paraId="5C4B5C5F" w14:textId="77777777" w:rsidR="00610038" w:rsidRDefault="00610038" w:rsidP="004A0525">
            <w:pPr>
              <w:jc w:val="center"/>
              <w:rPr>
                <w:rFonts w:ascii="Arial" w:hAnsi="Arial" w:cs="Arial"/>
                <w:color w:val="1F4E79" w:themeColor="accent1" w:themeShade="80"/>
                <w:sz w:val="28"/>
                <w:szCs w:val="28"/>
              </w:rPr>
            </w:pPr>
          </w:p>
        </w:tc>
      </w:tr>
    </w:tbl>
    <w:p w14:paraId="387A5ACA" w14:textId="77777777" w:rsidR="004A0525" w:rsidRDefault="004A0525" w:rsidP="00154E44">
      <w:pPr>
        <w:rPr>
          <w:rFonts w:ascii="Arial" w:hAnsi="Arial" w:cs="Arial"/>
          <w:color w:val="1F4E79" w:themeColor="accent1" w:themeShade="80"/>
          <w:sz w:val="28"/>
          <w:szCs w:val="28"/>
        </w:rPr>
      </w:pPr>
    </w:p>
    <w:p w14:paraId="48F9C60F" w14:textId="77777777" w:rsidR="00154E44" w:rsidRPr="00A0693D" w:rsidRDefault="00154E44" w:rsidP="00154E44">
      <w:pPr>
        <w:rPr>
          <w:rFonts w:ascii="Arial" w:hAnsi="Arial" w:cs="Arial"/>
          <w:color w:val="1F4E79" w:themeColor="accent1" w:themeShade="80"/>
          <w:sz w:val="28"/>
          <w:szCs w:val="28"/>
        </w:rPr>
      </w:pPr>
    </w:p>
    <w:p w14:paraId="312FFCA6" w14:textId="77777777" w:rsidR="00154E44" w:rsidRPr="00A0693D" w:rsidRDefault="00154E44" w:rsidP="00154E44">
      <w:pPr>
        <w:rPr>
          <w:rFonts w:ascii="Arial" w:hAnsi="Arial" w:cs="Arial"/>
          <w:color w:val="1F4E79" w:themeColor="accent1" w:themeShade="80"/>
          <w:sz w:val="28"/>
          <w:szCs w:val="28"/>
        </w:rPr>
      </w:pPr>
    </w:p>
    <w:p w14:paraId="18FC45EC" w14:textId="77777777" w:rsidR="00154E44" w:rsidRPr="00A0693D" w:rsidRDefault="00154E44" w:rsidP="00154E44">
      <w:pPr>
        <w:rPr>
          <w:rFonts w:ascii="Arial" w:hAnsi="Arial" w:cs="Arial"/>
          <w:color w:val="1F4E79" w:themeColor="accent1" w:themeShade="80"/>
          <w:sz w:val="28"/>
          <w:szCs w:val="28"/>
        </w:rPr>
      </w:pPr>
    </w:p>
    <w:p w14:paraId="21132B81" w14:textId="77777777" w:rsidR="00154E44" w:rsidRPr="00A0693D" w:rsidRDefault="00154E44" w:rsidP="00154E44">
      <w:pPr>
        <w:rPr>
          <w:rFonts w:ascii="Arial" w:hAnsi="Arial" w:cs="Arial"/>
          <w:color w:val="1F4E79" w:themeColor="accent1" w:themeShade="80"/>
          <w:sz w:val="28"/>
          <w:szCs w:val="28"/>
        </w:rPr>
      </w:pPr>
    </w:p>
    <w:p w14:paraId="7778B340" w14:textId="77777777" w:rsidR="00154E44" w:rsidRPr="00A0693D" w:rsidRDefault="00154E44" w:rsidP="00154E44">
      <w:pPr>
        <w:rPr>
          <w:rFonts w:ascii="Arial" w:hAnsi="Arial" w:cs="Arial"/>
          <w:color w:val="1F4E79" w:themeColor="accent1" w:themeShade="80"/>
          <w:sz w:val="28"/>
          <w:szCs w:val="28"/>
        </w:rPr>
      </w:pPr>
    </w:p>
    <w:p w14:paraId="6C8191B6" w14:textId="77777777" w:rsidR="00BA08B4" w:rsidRDefault="00BA08B4" w:rsidP="00154E44">
      <w:pPr>
        <w:rPr>
          <w:rFonts w:ascii="Arial" w:hAnsi="Arial" w:cs="Arial"/>
          <w:b/>
          <w:color w:val="1F4E79" w:themeColor="accent1" w:themeShade="80"/>
          <w:sz w:val="28"/>
          <w:szCs w:val="28"/>
        </w:rPr>
      </w:pPr>
    </w:p>
    <w:p w14:paraId="41BFEFDF" w14:textId="77777777" w:rsidR="00884B34" w:rsidRPr="00884B34" w:rsidRDefault="00884B34" w:rsidP="00884B34">
      <w:pPr>
        <w:spacing w:after="0" w:line="240" w:lineRule="auto"/>
        <w:ind w:hanging="567"/>
        <w:jc w:val="center"/>
        <w:rPr>
          <w:rFonts w:ascii="Arial" w:eastAsia="Constantia" w:hAnsi="Arial" w:cs="Arial"/>
          <w:b/>
          <w:bCs/>
          <w:color w:val="1F4E79" w:themeColor="accent1" w:themeShade="80"/>
          <w:sz w:val="32"/>
          <w:szCs w:val="32"/>
          <w:lang w:val="en-US"/>
        </w:rPr>
      </w:pPr>
      <w:r w:rsidRPr="00884B34">
        <w:rPr>
          <w:rFonts w:ascii="Arial" w:eastAsia="Constantia" w:hAnsi="Arial" w:cs="Arial"/>
          <w:b/>
          <w:bCs/>
          <w:color w:val="1F4E79" w:themeColor="accent1" w:themeShade="80"/>
          <w:sz w:val="32"/>
          <w:szCs w:val="32"/>
          <w:lang w:val="en-US"/>
        </w:rPr>
        <w:t>Co-production</w:t>
      </w:r>
    </w:p>
    <w:p w14:paraId="7B62287B" w14:textId="77777777" w:rsidR="00884B34" w:rsidRPr="00884B34" w:rsidRDefault="00884B34" w:rsidP="00884B34">
      <w:pPr>
        <w:spacing w:after="0" w:line="240" w:lineRule="auto"/>
        <w:ind w:hanging="567"/>
        <w:rPr>
          <w:rFonts w:ascii="Arial" w:eastAsia="Constantia" w:hAnsi="Arial" w:cs="Arial"/>
          <w:b/>
          <w:bCs/>
          <w:color w:val="1F4E79" w:themeColor="accent1" w:themeShade="80"/>
          <w:sz w:val="28"/>
          <w:szCs w:val="28"/>
          <w:lang w:val="en-US"/>
        </w:rPr>
      </w:pPr>
    </w:p>
    <w:p w14:paraId="7FB7FB27" w14:textId="77777777" w:rsidR="00884B34" w:rsidRDefault="00884B34" w:rsidP="00884B34">
      <w:pPr>
        <w:spacing w:after="0" w:line="240" w:lineRule="auto"/>
        <w:ind w:left="-567"/>
        <w:rPr>
          <w:rFonts w:ascii="Arial" w:eastAsia="Constantia" w:hAnsi="Arial" w:cs="Arial"/>
          <w:b/>
          <w:color w:val="1F4E79" w:themeColor="accent1" w:themeShade="80"/>
          <w:sz w:val="28"/>
          <w:szCs w:val="28"/>
          <w:lang w:val="en-US"/>
        </w:rPr>
      </w:pPr>
      <w:r w:rsidRPr="00884B34">
        <w:rPr>
          <w:rFonts w:ascii="Arial" w:eastAsia="Constantia" w:hAnsi="Arial" w:cs="Arial"/>
          <w:b/>
          <w:color w:val="1F4E79" w:themeColor="accent1" w:themeShade="80"/>
          <w:sz w:val="28"/>
          <w:szCs w:val="28"/>
          <w:lang w:val="en-US"/>
        </w:rPr>
        <w:t>What is co-production?</w:t>
      </w:r>
    </w:p>
    <w:p w14:paraId="502B0CC4" w14:textId="77777777" w:rsidR="00884B34" w:rsidRDefault="00884B34" w:rsidP="00884B34">
      <w:pPr>
        <w:spacing w:after="0" w:line="240" w:lineRule="auto"/>
        <w:ind w:left="-567"/>
        <w:rPr>
          <w:rFonts w:ascii="Arial" w:eastAsia="Constantia" w:hAnsi="Arial" w:cs="Arial"/>
          <w:b/>
          <w:color w:val="1F4E79" w:themeColor="accent1" w:themeShade="80"/>
          <w:sz w:val="28"/>
          <w:szCs w:val="28"/>
          <w:lang w:val="en-US"/>
        </w:rPr>
      </w:pPr>
    </w:p>
    <w:p w14:paraId="1E958FF3" w14:textId="6D12E9B7" w:rsidR="00884B34" w:rsidRPr="009829D7" w:rsidRDefault="00884B34" w:rsidP="009829D7">
      <w:pPr>
        <w:pStyle w:val="ListParagraph"/>
        <w:numPr>
          <w:ilvl w:val="0"/>
          <w:numId w:val="19"/>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color w:val="1F4E79" w:themeColor="accent1" w:themeShade="80"/>
          <w:sz w:val="28"/>
          <w:szCs w:val="28"/>
          <w:lang w:val="en-US"/>
        </w:rPr>
        <w:t>Local authorities should work with children and young people with SEND and their families</w:t>
      </w:r>
      <w:r w:rsidR="00D74036" w:rsidRPr="009829D7">
        <w:rPr>
          <w:rFonts w:ascii="Arial" w:eastAsia="Constantia" w:hAnsi="Arial" w:cs="Arial"/>
          <w:color w:val="1F4E79" w:themeColor="accent1" w:themeShade="80"/>
          <w:sz w:val="28"/>
          <w:szCs w:val="28"/>
          <w:lang w:val="en-US"/>
        </w:rPr>
        <w:t xml:space="preserve"> to gain their views and feedback,</w:t>
      </w:r>
      <w:r w:rsidRPr="009829D7">
        <w:rPr>
          <w:rFonts w:ascii="Arial" w:eastAsia="Constantia" w:hAnsi="Arial" w:cs="Arial"/>
          <w:color w:val="1F4E79" w:themeColor="accent1" w:themeShade="80"/>
          <w:sz w:val="28"/>
          <w:szCs w:val="28"/>
          <w:lang w:val="en-US"/>
        </w:rPr>
        <w:t xml:space="preserve"> when decision</w:t>
      </w:r>
      <w:r w:rsidR="002248CC">
        <w:rPr>
          <w:rFonts w:ascii="Arial" w:eastAsia="Constantia" w:hAnsi="Arial" w:cs="Arial"/>
          <w:color w:val="1F4E79" w:themeColor="accent1" w:themeShade="80"/>
          <w:sz w:val="28"/>
          <w:szCs w:val="28"/>
          <w:lang w:val="en-US"/>
        </w:rPr>
        <w:t>s</w:t>
      </w:r>
      <w:r w:rsidRPr="009829D7">
        <w:rPr>
          <w:rFonts w:ascii="Arial" w:eastAsia="Constantia" w:hAnsi="Arial" w:cs="Arial"/>
          <w:color w:val="1F4E79" w:themeColor="accent1" w:themeShade="80"/>
          <w:sz w:val="28"/>
          <w:szCs w:val="28"/>
          <w:lang w:val="en-US"/>
        </w:rPr>
        <w:t xml:space="preserve"> are being made about their education, and services that they use or might use.</w:t>
      </w:r>
    </w:p>
    <w:p w14:paraId="6AC02176" w14:textId="77777777" w:rsid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67D090F1" w14:textId="77777777" w:rsidR="00884B34" w:rsidRPr="009829D7" w:rsidRDefault="00884B34" w:rsidP="009829D7">
      <w:pPr>
        <w:pStyle w:val="ListParagraph"/>
        <w:numPr>
          <w:ilvl w:val="0"/>
          <w:numId w:val="19"/>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color w:val="1F4E79" w:themeColor="accent1" w:themeShade="80"/>
          <w:sz w:val="28"/>
          <w:szCs w:val="28"/>
          <w:lang w:val="en-US"/>
        </w:rPr>
        <w:t>This is so that local people feel</w:t>
      </w:r>
      <w:r w:rsidR="00D74036" w:rsidRPr="009829D7">
        <w:rPr>
          <w:rFonts w:ascii="Arial" w:eastAsia="Constantia" w:hAnsi="Arial" w:cs="Arial"/>
          <w:color w:val="1F4E79" w:themeColor="accent1" w:themeShade="80"/>
          <w:sz w:val="28"/>
          <w:szCs w:val="28"/>
          <w:lang w:val="en-US"/>
        </w:rPr>
        <w:t xml:space="preserve"> that</w:t>
      </w:r>
      <w:r w:rsidRPr="009829D7">
        <w:rPr>
          <w:rFonts w:ascii="Arial" w:eastAsia="Constantia" w:hAnsi="Arial" w:cs="Arial"/>
          <w:color w:val="1F4E79" w:themeColor="accent1" w:themeShade="80"/>
          <w:sz w:val="28"/>
          <w:szCs w:val="28"/>
          <w:lang w:val="en-US"/>
        </w:rPr>
        <w:t xml:space="preserve"> they have participated fully and have a sense of co-ownership of services where they live. This is often </w:t>
      </w:r>
      <w:r w:rsidR="00610038" w:rsidRPr="009829D7">
        <w:rPr>
          <w:rFonts w:ascii="Arial" w:eastAsia="Constantia" w:hAnsi="Arial" w:cs="Arial"/>
          <w:color w:val="1F4E79" w:themeColor="accent1" w:themeShade="80"/>
          <w:sz w:val="28"/>
          <w:szCs w:val="28"/>
          <w:lang w:val="en-US"/>
        </w:rPr>
        <w:t>referred to as ‘co-production’.</w:t>
      </w:r>
    </w:p>
    <w:p w14:paraId="47556F07" w14:textId="77777777" w:rsid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33913496" w14:textId="77777777" w:rsidR="00884B34" w:rsidRPr="00884B34" w:rsidRDefault="00884B34" w:rsidP="00884B34">
      <w:pPr>
        <w:spacing w:after="0" w:line="240" w:lineRule="auto"/>
        <w:ind w:left="-567"/>
        <w:rPr>
          <w:rFonts w:ascii="Arial" w:eastAsia="Constantia" w:hAnsi="Arial" w:cs="Arial"/>
          <w:b/>
          <w:color w:val="1F4E79" w:themeColor="accent1" w:themeShade="80"/>
          <w:sz w:val="28"/>
          <w:szCs w:val="28"/>
          <w:lang w:val="en-US"/>
        </w:rPr>
      </w:pPr>
      <w:r>
        <w:rPr>
          <w:rFonts w:ascii="Arial" w:eastAsia="Constantia" w:hAnsi="Arial" w:cs="Arial"/>
          <w:b/>
          <w:color w:val="1F4E79" w:themeColor="accent1" w:themeShade="80"/>
          <w:sz w:val="28"/>
          <w:szCs w:val="28"/>
          <w:lang w:val="en-US"/>
        </w:rPr>
        <w:t>What is t</w:t>
      </w:r>
      <w:r w:rsidRPr="00884B34">
        <w:rPr>
          <w:rFonts w:ascii="Arial" w:eastAsia="Constantia" w:hAnsi="Arial" w:cs="Arial"/>
          <w:b/>
          <w:color w:val="1F4E79" w:themeColor="accent1" w:themeShade="80"/>
          <w:sz w:val="28"/>
          <w:szCs w:val="28"/>
          <w:lang w:val="en-US"/>
        </w:rPr>
        <w:t>he pizza based analogy</w:t>
      </w:r>
      <w:r>
        <w:rPr>
          <w:rFonts w:ascii="Arial" w:eastAsia="Constantia" w:hAnsi="Arial" w:cs="Arial"/>
          <w:b/>
          <w:color w:val="1F4E79" w:themeColor="accent1" w:themeShade="80"/>
          <w:sz w:val="28"/>
          <w:szCs w:val="28"/>
          <w:lang w:val="en-US"/>
        </w:rPr>
        <w:t>?</w:t>
      </w:r>
    </w:p>
    <w:p w14:paraId="649B3E8C" w14:textId="77777777" w:rsid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32BB7BD1" w14:textId="77777777" w:rsidR="00884B34" w:rsidRPr="009829D7" w:rsidRDefault="00884B34" w:rsidP="009829D7">
      <w:pPr>
        <w:pStyle w:val="ListParagraph"/>
        <w:numPr>
          <w:ilvl w:val="0"/>
          <w:numId w:val="20"/>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color w:val="1F4E79" w:themeColor="accent1" w:themeShade="80"/>
          <w:sz w:val="28"/>
          <w:szCs w:val="28"/>
          <w:lang w:val="en-US"/>
        </w:rPr>
        <w:t xml:space="preserve">We like the ‘pizza based’ analogy to help people understand what co-production actually is. </w:t>
      </w:r>
    </w:p>
    <w:p w14:paraId="5D89DD89"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0D04BE18" w14:textId="77777777" w:rsidR="00884B34" w:rsidRPr="009829D7" w:rsidRDefault="00884B34" w:rsidP="009829D7">
      <w:pPr>
        <w:pStyle w:val="ListParagraph"/>
        <w:numPr>
          <w:ilvl w:val="0"/>
          <w:numId w:val="20"/>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color w:val="1F4E79" w:themeColor="accent1" w:themeShade="80"/>
          <w:sz w:val="28"/>
          <w:szCs w:val="28"/>
          <w:lang w:val="en-US"/>
        </w:rPr>
        <w:t>So, when making a pizza for a group of people</w:t>
      </w:r>
      <w:r w:rsidR="00D74036" w:rsidRPr="009829D7">
        <w:rPr>
          <w:rFonts w:ascii="Arial" w:eastAsia="Constantia" w:hAnsi="Arial" w:cs="Arial"/>
          <w:color w:val="1F4E79" w:themeColor="accent1" w:themeShade="80"/>
          <w:sz w:val="28"/>
          <w:szCs w:val="28"/>
          <w:lang w:val="en-US"/>
        </w:rPr>
        <w:t>,</w:t>
      </w:r>
      <w:r w:rsidRPr="009829D7">
        <w:rPr>
          <w:rFonts w:ascii="Arial" w:eastAsia="Constantia" w:hAnsi="Arial" w:cs="Arial"/>
          <w:color w:val="1F4E79" w:themeColor="accent1" w:themeShade="80"/>
          <w:sz w:val="28"/>
          <w:szCs w:val="28"/>
          <w:lang w:val="en-US"/>
        </w:rPr>
        <w:t xml:space="preserve"> you would consider everybody in the decision making so as not to end up with a spicy pizza that Aunty Jane can’t eat, and nor would you just decide yourself based on what you think would go down well.</w:t>
      </w:r>
    </w:p>
    <w:p w14:paraId="09FD52B9" w14:textId="77777777" w:rsidR="002F0B61" w:rsidRPr="00884B34" w:rsidRDefault="002F0B61" w:rsidP="00884B34">
      <w:pPr>
        <w:spacing w:after="0" w:line="240" w:lineRule="auto"/>
        <w:ind w:left="-567"/>
        <w:rPr>
          <w:rFonts w:ascii="Arial" w:eastAsia="Constantia" w:hAnsi="Arial" w:cs="Arial"/>
          <w:color w:val="1F4E79" w:themeColor="accent1" w:themeShade="80"/>
          <w:sz w:val="28"/>
          <w:szCs w:val="28"/>
          <w:lang w:val="en-US"/>
        </w:rPr>
      </w:pPr>
    </w:p>
    <w:p w14:paraId="565B38EE" w14:textId="77777777" w:rsidR="00884B34" w:rsidRPr="009829D7" w:rsidRDefault="00884B34" w:rsidP="009829D7">
      <w:pPr>
        <w:pStyle w:val="ListParagraph"/>
        <w:numPr>
          <w:ilvl w:val="0"/>
          <w:numId w:val="20"/>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color w:val="1F4E79" w:themeColor="accent1" w:themeShade="80"/>
          <w:sz w:val="28"/>
          <w:szCs w:val="28"/>
          <w:lang w:val="en-US"/>
        </w:rPr>
        <w:t xml:space="preserve">Remember this pizza has to suit everybody. It may take a little longer, it may involve some differences of opinions, but the end result will be the very best for everyone eating that pizza. </w:t>
      </w:r>
    </w:p>
    <w:p w14:paraId="04A3E55F"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1EA31800"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r w:rsidRPr="00884B34">
        <w:rPr>
          <w:rFonts w:ascii="Arial" w:eastAsia="Constantia" w:hAnsi="Arial" w:cs="Arial"/>
          <w:noProof/>
          <w:color w:val="1F4E79" w:themeColor="accent1" w:themeShade="80"/>
          <w:sz w:val="28"/>
          <w:szCs w:val="28"/>
          <w:lang w:eastAsia="en-GB"/>
        </w:rPr>
        <w:drawing>
          <wp:anchor distT="0" distB="0" distL="114300" distR="114300" simplePos="0" relativeHeight="251663360" behindDoc="0" locked="0" layoutInCell="1" allowOverlap="1" wp14:anchorId="160F1CAA" wp14:editId="5CCB5C88">
            <wp:simplePos x="0" y="0"/>
            <wp:positionH relativeFrom="column">
              <wp:posOffset>587872</wp:posOffset>
            </wp:positionH>
            <wp:positionV relativeFrom="paragraph">
              <wp:posOffset>11430</wp:posOffset>
            </wp:positionV>
            <wp:extent cx="3935730" cy="2247265"/>
            <wp:effectExtent l="0" t="0" r="7620" b="63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5730" cy="2247265"/>
                    </a:xfrm>
                    <a:prstGeom prst="rect">
                      <a:avLst/>
                    </a:prstGeom>
                    <a:noFill/>
                  </pic:spPr>
                </pic:pic>
              </a:graphicData>
            </a:graphic>
            <wp14:sizeRelH relativeFrom="page">
              <wp14:pctWidth>0</wp14:pctWidth>
            </wp14:sizeRelH>
            <wp14:sizeRelV relativeFrom="page">
              <wp14:pctHeight>0</wp14:pctHeight>
            </wp14:sizeRelV>
          </wp:anchor>
        </w:drawing>
      </w:r>
    </w:p>
    <w:p w14:paraId="71DC6B19"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300599A4"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61E3F048"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0085F3D8"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2DE85859"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45920E9F"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0F47C943"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5000C2E4"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48417D78"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137739DD"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5FF3A1E2"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209649B3" w14:textId="77777777" w:rsidR="00884B34" w:rsidRPr="009829D7" w:rsidRDefault="00884B34" w:rsidP="009829D7">
      <w:pPr>
        <w:pStyle w:val="ListParagraph"/>
        <w:numPr>
          <w:ilvl w:val="0"/>
          <w:numId w:val="21"/>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color w:val="1F4E79" w:themeColor="accent1" w:themeShade="80"/>
          <w:sz w:val="28"/>
          <w:szCs w:val="28"/>
          <w:lang w:val="en-US"/>
        </w:rPr>
        <w:t xml:space="preserve">Throughout the pizza preparation everyone is respectful, treated as equals and consideration </w:t>
      </w:r>
      <w:r w:rsidR="00D74036" w:rsidRPr="009829D7">
        <w:rPr>
          <w:rFonts w:ascii="Arial" w:eastAsia="Constantia" w:hAnsi="Arial" w:cs="Arial"/>
          <w:color w:val="1F4E79" w:themeColor="accent1" w:themeShade="80"/>
          <w:sz w:val="28"/>
          <w:szCs w:val="28"/>
          <w:lang w:val="en-US"/>
        </w:rPr>
        <w:t xml:space="preserve">is </w:t>
      </w:r>
      <w:r w:rsidRPr="009829D7">
        <w:rPr>
          <w:rFonts w:ascii="Arial" w:eastAsia="Constantia" w:hAnsi="Arial" w:cs="Arial"/>
          <w:color w:val="1F4E79" w:themeColor="accent1" w:themeShade="80"/>
          <w:sz w:val="28"/>
          <w:szCs w:val="28"/>
          <w:lang w:val="en-US"/>
        </w:rPr>
        <w:t xml:space="preserve">given to other’s capacity to be involved. </w:t>
      </w:r>
    </w:p>
    <w:p w14:paraId="40960F66"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57D99ECF" w14:textId="77777777" w:rsidR="00D74036" w:rsidRPr="009829D7" w:rsidRDefault="00884B34" w:rsidP="009829D7">
      <w:pPr>
        <w:pStyle w:val="ListParagraph"/>
        <w:numPr>
          <w:ilvl w:val="0"/>
          <w:numId w:val="21"/>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b/>
          <w:color w:val="1F4E79" w:themeColor="accent1" w:themeShade="80"/>
          <w:sz w:val="28"/>
          <w:szCs w:val="28"/>
          <w:lang w:val="en-US"/>
        </w:rPr>
        <w:t xml:space="preserve">TOGETHER </w:t>
      </w:r>
      <w:r w:rsidRPr="009829D7">
        <w:rPr>
          <w:rFonts w:ascii="Arial" w:eastAsia="Constantia" w:hAnsi="Arial" w:cs="Arial"/>
          <w:color w:val="1F4E79" w:themeColor="accent1" w:themeShade="80"/>
          <w:sz w:val="28"/>
          <w:szCs w:val="28"/>
          <w:lang w:val="en-US"/>
        </w:rPr>
        <w:t>you choose</w:t>
      </w:r>
      <w:r w:rsidR="00D74036" w:rsidRPr="009829D7">
        <w:rPr>
          <w:rFonts w:ascii="Arial" w:eastAsia="Constantia" w:hAnsi="Arial" w:cs="Arial"/>
          <w:color w:val="1F4E79" w:themeColor="accent1" w:themeShade="80"/>
          <w:sz w:val="28"/>
          <w:szCs w:val="28"/>
          <w:lang w:val="en-US"/>
        </w:rPr>
        <w:t>:</w:t>
      </w:r>
    </w:p>
    <w:p w14:paraId="52AE5479" w14:textId="77777777" w:rsidR="00D74036" w:rsidRPr="00D74036" w:rsidRDefault="00D74036" w:rsidP="009829D7">
      <w:pPr>
        <w:pStyle w:val="ListParagraph"/>
        <w:numPr>
          <w:ilvl w:val="1"/>
          <w:numId w:val="22"/>
        </w:numPr>
        <w:spacing w:after="0" w:line="240" w:lineRule="auto"/>
        <w:rPr>
          <w:rFonts w:ascii="Arial" w:eastAsia="Constantia" w:hAnsi="Arial" w:cs="Arial"/>
          <w:color w:val="1F4E79" w:themeColor="accent1" w:themeShade="80"/>
          <w:sz w:val="28"/>
          <w:szCs w:val="28"/>
          <w:lang w:val="en-US"/>
        </w:rPr>
      </w:pPr>
      <w:r w:rsidRPr="00D74036">
        <w:rPr>
          <w:rFonts w:ascii="Arial" w:eastAsia="Constantia" w:hAnsi="Arial" w:cs="Arial"/>
          <w:color w:val="1F4E79" w:themeColor="accent1" w:themeShade="80"/>
          <w:sz w:val="28"/>
          <w:szCs w:val="28"/>
          <w:lang w:val="en-US"/>
        </w:rPr>
        <w:t>W</w:t>
      </w:r>
      <w:r w:rsidR="00884B34" w:rsidRPr="00D74036">
        <w:rPr>
          <w:rFonts w:ascii="Arial" w:eastAsia="Constantia" w:hAnsi="Arial" w:cs="Arial"/>
          <w:color w:val="1F4E79" w:themeColor="accent1" w:themeShade="80"/>
          <w:sz w:val="28"/>
          <w:szCs w:val="28"/>
          <w:lang w:val="en-US"/>
        </w:rPr>
        <w:t xml:space="preserve">hat kind of dough? </w:t>
      </w:r>
    </w:p>
    <w:p w14:paraId="04EB87AB" w14:textId="77777777" w:rsidR="00884B34" w:rsidRPr="00D74036" w:rsidRDefault="00884B34" w:rsidP="009829D7">
      <w:pPr>
        <w:pStyle w:val="ListParagraph"/>
        <w:numPr>
          <w:ilvl w:val="1"/>
          <w:numId w:val="22"/>
        </w:numPr>
        <w:spacing w:after="0" w:line="240" w:lineRule="auto"/>
        <w:rPr>
          <w:rFonts w:ascii="Arial" w:eastAsia="Constantia" w:hAnsi="Arial" w:cs="Arial"/>
          <w:color w:val="1F4E79" w:themeColor="accent1" w:themeShade="80"/>
          <w:sz w:val="28"/>
          <w:szCs w:val="28"/>
          <w:lang w:val="en-US"/>
        </w:rPr>
      </w:pPr>
      <w:r w:rsidRPr="00D74036">
        <w:rPr>
          <w:rFonts w:ascii="Arial" w:eastAsia="Constantia" w:hAnsi="Arial" w:cs="Arial"/>
          <w:color w:val="1F4E79" w:themeColor="accent1" w:themeShade="80"/>
          <w:sz w:val="28"/>
          <w:szCs w:val="28"/>
          <w:lang w:val="en-US"/>
        </w:rPr>
        <w:t xml:space="preserve">What kind of crust? What toppings? </w:t>
      </w:r>
    </w:p>
    <w:p w14:paraId="5AC05933" w14:textId="77777777" w:rsidR="00D74036" w:rsidRPr="00884B34" w:rsidRDefault="00D74036" w:rsidP="00884B34">
      <w:pPr>
        <w:spacing w:after="0" w:line="240" w:lineRule="auto"/>
        <w:ind w:left="-567"/>
        <w:rPr>
          <w:rFonts w:ascii="Arial" w:eastAsia="Constantia" w:hAnsi="Arial" w:cs="Arial"/>
          <w:color w:val="1F4E79" w:themeColor="accent1" w:themeShade="80"/>
          <w:sz w:val="28"/>
          <w:szCs w:val="28"/>
          <w:lang w:val="en-US"/>
        </w:rPr>
      </w:pPr>
    </w:p>
    <w:p w14:paraId="202AEE91" w14:textId="77777777" w:rsidR="00884B34" w:rsidRPr="009829D7" w:rsidRDefault="00884B34" w:rsidP="009829D7">
      <w:pPr>
        <w:pStyle w:val="ListParagraph"/>
        <w:numPr>
          <w:ilvl w:val="0"/>
          <w:numId w:val="21"/>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b/>
          <w:color w:val="1F4E79" w:themeColor="accent1" w:themeShade="80"/>
          <w:sz w:val="28"/>
          <w:szCs w:val="28"/>
          <w:lang w:val="en-US"/>
        </w:rPr>
        <w:t xml:space="preserve">TOGETHER </w:t>
      </w:r>
      <w:r w:rsidRPr="009829D7">
        <w:rPr>
          <w:rFonts w:ascii="Arial" w:eastAsia="Constantia" w:hAnsi="Arial" w:cs="Arial"/>
          <w:color w:val="1F4E79" w:themeColor="accent1" w:themeShade="80"/>
          <w:sz w:val="28"/>
          <w:szCs w:val="28"/>
          <w:lang w:val="en-US"/>
        </w:rPr>
        <w:t>you create through the design stag</w:t>
      </w:r>
      <w:r w:rsidR="00D74036" w:rsidRPr="009829D7">
        <w:rPr>
          <w:rFonts w:ascii="Arial" w:eastAsia="Constantia" w:hAnsi="Arial" w:cs="Arial"/>
          <w:color w:val="1F4E79" w:themeColor="accent1" w:themeShade="80"/>
          <w:sz w:val="28"/>
          <w:szCs w:val="28"/>
          <w:lang w:val="en-US"/>
        </w:rPr>
        <w:t xml:space="preserve">e and </w:t>
      </w:r>
      <w:r w:rsidRPr="009829D7">
        <w:rPr>
          <w:rFonts w:ascii="Arial" w:eastAsia="Constantia" w:hAnsi="Arial" w:cs="Arial"/>
          <w:color w:val="1F4E79" w:themeColor="accent1" w:themeShade="80"/>
          <w:sz w:val="28"/>
          <w:szCs w:val="28"/>
          <w:lang w:val="en-US"/>
        </w:rPr>
        <w:t xml:space="preserve">you are collectively involved in the baking and then…. </w:t>
      </w:r>
    </w:p>
    <w:p w14:paraId="2A0EFFE0" w14:textId="77777777" w:rsidR="00D74036" w:rsidRPr="00884B34" w:rsidRDefault="00D74036" w:rsidP="00884B34">
      <w:pPr>
        <w:spacing w:after="0" w:line="240" w:lineRule="auto"/>
        <w:ind w:left="-567"/>
        <w:rPr>
          <w:rFonts w:ascii="Arial" w:eastAsia="Constantia" w:hAnsi="Arial" w:cs="Arial"/>
          <w:color w:val="1F4E79" w:themeColor="accent1" w:themeShade="80"/>
          <w:sz w:val="28"/>
          <w:szCs w:val="28"/>
          <w:lang w:val="en-US"/>
        </w:rPr>
      </w:pPr>
    </w:p>
    <w:p w14:paraId="1C7B0DFE" w14:textId="77777777" w:rsidR="00884B34" w:rsidRPr="009829D7" w:rsidRDefault="00884B34" w:rsidP="009829D7">
      <w:pPr>
        <w:pStyle w:val="ListParagraph"/>
        <w:numPr>
          <w:ilvl w:val="0"/>
          <w:numId w:val="21"/>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b/>
          <w:color w:val="1F4E79" w:themeColor="accent1" w:themeShade="80"/>
          <w:sz w:val="28"/>
          <w:szCs w:val="28"/>
          <w:lang w:val="en-US"/>
        </w:rPr>
        <w:t>TOGETHER</w:t>
      </w:r>
      <w:r w:rsidRPr="009829D7">
        <w:rPr>
          <w:rFonts w:ascii="Arial" w:eastAsia="Constantia" w:hAnsi="Arial" w:cs="Arial"/>
          <w:color w:val="1F4E79" w:themeColor="accent1" w:themeShade="80"/>
          <w:sz w:val="28"/>
          <w:szCs w:val="28"/>
          <w:lang w:val="en-US"/>
        </w:rPr>
        <w:t xml:space="preserve"> you sit down and enjoy eating the delicious pizza. </w:t>
      </w:r>
    </w:p>
    <w:p w14:paraId="37D4860B"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6F271362" w14:textId="77777777" w:rsidR="00884B34" w:rsidRPr="009829D7" w:rsidRDefault="00884B34" w:rsidP="009829D7">
      <w:pPr>
        <w:pStyle w:val="ListParagraph"/>
        <w:numPr>
          <w:ilvl w:val="0"/>
          <w:numId w:val="21"/>
        </w:numPr>
        <w:spacing w:after="0" w:line="240" w:lineRule="auto"/>
        <w:rPr>
          <w:rFonts w:ascii="Arial" w:eastAsia="Constantia" w:hAnsi="Arial" w:cs="Arial"/>
          <w:color w:val="1F4E79" w:themeColor="accent1" w:themeShade="80"/>
          <w:sz w:val="28"/>
          <w:szCs w:val="28"/>
          <w:lang w:val="en-US"/>
        </w:rPr>
      </w:pPr>
      <w:r w:rsidRPr="009829D7">
        <w:rPr>
          <w:rFonts w:ascii="Arial" w:eastAsia="Constantia" w:hAnsi="Arial" w:cs="Arial"/>
          <w:color w:val="1F4E79" w:themeColor="accent1" w:themeShade="80"/>
          <w:sz w:val="28"/>
          <w:szCs w:val="28"/>
          <w:lang w:val="en-US"/>
        </w:rPr>
        <w:t>Clever right? Reflecting</w:t>
      </w:r>
      <w:r w:rsidR="00D74036" w:rsidRPr="009829D7">
        <w:rPr>
          <w:rFonts w:ascii="Arial" w:eastAsia="Constantia" w:hAnsi="Arial" w:cs="Arial"/>
          <w:color w:val="1F4E79" w:themeColor="accent1" w:themeShade="80"/>
          <w:sz w:val="28"/>
          <w:szCs w:val="28"/>
          <w:lang w:val="en-US"/>
        </w:rPr>
        <w:t>,</w:t>
      </w:r>
      <w:r w:rsidRPr="009829D7">
        <w:rPr>
          <w:rFonts w:ascii="Arial" w:eastAsia="Constantia" w:hAnsi="Arial" w:cs="Arial"/>
          <w:color w:val="1F4E79" w:themeColor="accent1" w:themeShade="80"/>
          <w:sz w:val="28"/>
          <w:szCs w:val="28"/>
          <w:lang w:val="en-US"/>
        </w:rPr>
        <w:t xml:space="preserve"> after all the pizza has been eaten, maybe there is scope for suggestions as to how further pizzas will be made, lesson</w:t>
      </w:r>
      <w:r w:rsidR="005034AD">
        <w:rPr>
          <w:rFonts w:ascii="Arial" w:eastAsia="Constantia" w:hAnsi="Arial" w:cs="Arial"/>
          <w:color w:val="1F4E79" w:themeColor="accent1" w:themeShade="80"/>
          <w:sz w:val="28"/>
          <w:szCs w:val="28"/>
          <w:lang w:val="en-US"/>
        </w:rPr>
        <w:t>s</w:t>
      </w:r>
      <w:r w:rsidRPr="009829D7">
        <w:rPr>
          <w:rFonts w:ascii="Arial" w:eastAsia="Constantia" w:hAnsi="Arial" w:cs="Arial"/>
          <w:color w:val="1F4E79" w:themeColor="accent1" w:themeShade="80"/>
          <w:sz w:val="28"/>
          <w:szCs w:val="28"/>
          <w:lang w:val="en-US"/>
        </w:rPr>
        <w:t xml:space="preserve"> learnt identified and celebrations of the bits that went particularly well. </w:t>
      </w:r>
    </w:p>
    <w:p w14:paraId="491F8A11"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5A008491"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60EA9913"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r w:rsidRPr="00884B34">
        <w:rPr>
          <w:rFonts w:ascii="Arial" w:eastAsia="Constantia" w:hAnsi="Arial" w:cs="Arial"/>
          <w:color w:val="1F4E79" w:themeColor="accent1" w:themeShade="80"/>
          <w:sz w:val="28"/>
          <w:szCs w:val="28"/>
          <w:lang w:val="en-US"/>
        </w:rPr>
        <w:t>Other Resources:</w:t>
      </w:r>
    </w:p>
    <w:p w14:paraId="22FF450C" w14:textId="77777777" w:rsidR="00884B34" w:rsidRPr="00884B34" w:rsidRDefault="00884B34" w:rsidP="00884B34">
      <w:pPr>
        <w:spacing w:after="0" w:line="240" w:lineRule="auto"/>
        <w:ind w:left="-567"/>
        <w:rPr>
          <w:rFonts w:ascii="Arial" w:eastAsia="Constantia" w:hAnsi="Arial" w:cs="Arial"/>
          <w:color w:val="1F4E79" w:themeColor="accent1" w:themeShade="80"/>
          <w:sz w:val="28"/>
          <w:szCs w:val="28"/>
          <w:lang w:val="en-US"/>
        </w:rPr>
      </w:pPr>
    </w:p>
    <w:p w14:paraId="36089A5A" w14:textId="77777777" w:rsidR="00884B34" w:rsidRPr="00884B34" w:rsidRDefault="00417644" w:rsidP="00884B34">
      <w:pPr>
        <w:spacing w:after="0" w:line="240" w:lineRule="auto"/>
        <w:ind w:left="-567"/>
        <w:rPr>
          <w:rFonts w:ascii="Arial" w:eastAsia="Constantia" w:hAnsi="Arial" w:cs="Arial"/>
          <w:color w:val="1F4E79" w:themeColor="accent1" w:themeShade="80"/>
          <w:sz w:val="28"/>
          <w:szCs w:val="28"/>
          <w:lang w:val="en-US"/>
        </w:rPr>
      </w:pPr>
      <w:hyperlink r:id="rId13" w:history="1">
        <w:r w:rsidR="00884B34" w:rsidRPr="00884B34">
          <w:rPr>
            <w:rFonts w:ascii="Arial" w:eastAsia="Calibri" w:hAnsi="Arial" w:cs="Arial"/>
            <w:color w:val="1F4E79" w:themeColor="accent1" w:themeShade="80"/>
            <w:sz w:val="28"/>
            <w:szCs w:val="28"/>
            <w:u w:val="single"/>
          </w:rPr>
          <w:t>https://www.england.nhs.uk/participation/resources/co-production-resources/</w:t>
        </w:r>
      </w:hyperlink>
    </w:p>
    <w:p w14:paraId="031642FE" w14:textId="77777777" w:rsidR="00884B34" w:rsidRPr="00884B34" w:rsidRDefault="00884B34" w:rsidP="008C5548">
      <w:pPr>
        <w:spacing w:after="0" w:line="240" w:lineRule="auto"/>
        <w:jc w:val="center"/>
        <w:rPr>
          <w:rFonts w:ascii="Arial" w:eastAsia="Calibri" w:hAnsi="Arial" w:cs="Arial"/>
          <w:b/>
          <w:bCs/>
          <w:color w:val="1F4E79" w:themeColor="accent1" w:themeShade="80"/>
          <w:sz w:val="28"/>
          <w:szCs w:val="28"/>
        </w:rPr>
      </w:pPr>
    </w:p>
    <w:p w14:paraId="0814CB04" w14:textId="77777777" w:rsidR="00884B34" w:rsidRDefault="00884B34" w:rsidP="008C5548">
      <w:pPr>
        <w:spacing w:after="0" w:line="240" w:lineRule="auto"/>
        <w:jc w:val="center"/>
        <w:rPr>
          <w:rFonts w:ascii="Arial" w:eastAsia="Calibri" w:hAnsi="Arial" w:cs="Arial"/>
          <w:b/>
          <w:bCs/>
          <w:color w:val="1F4E79" w:themeColor="accent1" w:themeShade="80"/>
          <w:sz w:val="32"/>
          <w:szCs w:val="32"/>
        </w:rPr>
      </w:pPr>
    </w:p>
    <w:p w14:paraId="20BD0989"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0F239645"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6348808F"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6F78EBF0"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0D00539F"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6094B0EF"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4354A72D"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219E47D6"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50369217"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588F62C8"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0FCD781D"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5885A1C3"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199B9CA5"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01D52183"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68736193"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2D732D15"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36953F98"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16B57034"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499E4764" w14:textId="77777777" w:rsidR="002F0B61" w:rsidRDefault="002F0B61" w:rsidP="008C5548">
      <w:pPr>
        <w:spacing w:after="0" w:line="240" w:lineRule="auto"/>
        <w:jc w:val="center"/>
        <w:rPr>
          <w:rFonts w:ascii="Arial" w:eastAsia="Calibri" w:hAnsi="Arial" w:cs="Arial"/>
          <w:b/>
          <w:bCs/>
          <w:color w:val="1F4E79" w:themeColor="accent1" w:themeShade="80"/>
          <w:sz w:val="32"/>
          <w:szCs w:val="32"/>
        </w:rPr>
      </w:pPr>
    </w:p>
    <w:p w14:paraId="5825B2A0" w14:textId="77777777" w:rsidR="008C5548" w:rsidRPr="008C5548" w:rsidRDefault="008C5548" w:rsidP="008C5548">
      <w:pPr>
        <w:spacing w:after="0" w:line="240" w:lineRule="auto"/>
        <w:jc w:val="center"/>
        <w:rPr>
          <w:rFonts w:ascii="Arial" w:eastAsia="Calibri" w:hAnsi="Arial" w:cs="Arial"/>
          <w:b/>
          <w:bCs/>
          <w:color w:val="1F4E79" w:themeColor="accent1" w:themeShade="80"/>
          <w:sz w:val="32"/>
          <w:szCs w:val="32"/>
        </w:rPr>
      </w:pPr>
      <w:r w:rsidRPr="008C5548">
        <w:rPr>
          <w:rFonts w:ascii="Arial" w:eastAsia="Calibri" w:hAnsi="Arial" w:cs="Arial"/>
          <w:b/>
          <w:bCs/>
          <w:color w:val="1F4E79" w:themeColor="accent1" w:themeShade="80"/>
          <w:sz w:val="32"/>
          <w:szCs w:val="32"/>
        </w:rPr>
        <w:t>The Commissioning Cycle</w:t>
      </w:r>
    </w:p>
    <w:p w14:paraId="39428229" w14:textId="77777777" w:rsidR="008C5548" w:rsidRPr="008C5548" w:rsidRDefault="008C5548" w:rsidP="008C5548">
      <w:pPr>
        <w:spacing w:after="0" w:line="240" w:lineRule="auto"/>
        <w:rPr>
          <w:rFonts w:ascii="Arial" w:eastAsia="Calibri" w:hAnsi="Arial" w:cs="Arial"/>
          <w:b/>
          <w:bCs/>
          <w:color w:val="1F4E79" w:themeColor="accent1" w:themeShade="80"/>
          <w:sz w:val="28"/>
          <w:szCs w:val="28"/>
        </w:rPr>
      </w:pPr>
    </w:p>
    <w:p w14:paraId="47883729" w14:textId="77777777" w:rsidR="00117671" w:rsidRDefault="00117671" w:rsidP="008C5548">
      <w:pPr>
        <w:spacing w:after="0" w:line="240" w:lineRule="auto"/>
        <w:jc w:val="both"/>
        <w:rPr>
          <w:rFonts w:ascii="Arial" w:eastAsia="Calibri" w:hAnsi="Arial" w:cs="Arial"/>
          <w:b/>
          <w:bCs/>
          <w:color w:val="1F4E79" w:themeColor="accent1" w:themeShade="80"/>
          <w:sz w:val="28"/>
          <w:szCs w:val="28"/>
        </w:rPr>
      </w:pPr>
      <w:r>
        <w:rPr>
          <w:rFonts w:ascii="Arial" w:eastAsia="Calibri" w:hAnsi="Arial" w:cs="Arial"/>
          <w:b/>
          <w:bCs/>
          <w:color w:val="1F4E79" w:themeColor="accent1" w:themeShade="80"/>
          <w:sz w:val="28"/>
          <w:szCs w:val="28"/>
        </w:rPr>
        <w:t>What is commissioning?</w:t>
      </w:r>
    </w:p>
    <w:p w14:paraId="4FB8F8AF" w14:textId="77777777" w:rsidR="00117671" w:rsidRDefault="00117671" w:rsidP="008C5548">
      <w:pPr>
        <w:spacing w:after="0" w:line="240" w:lineRule="auto"/>
        <w:jc w:val="both"/>
        <w:rPr>
          <w:rFonts w:ascii="Arial" w:eastAsia="Calibri" w:hAnsi="Arial" w:cs="Arial"/>
          <w:color w:val="1F4E79" w:themeColor="accent1" w:themeShade="80"/>
          <w:sz w:val="28"/>
          <w:szCs w:val="28"/>
        </w:rPr>
      </w:pPr>
    </w:p>
    <w:p w14:paraId="062934C8" w14:textId="77777777" w:rsidR="008C5548" w:rsidRPr="009829D7" w:rsidRDefault="008C5548" w:rsidP="009829D7">
      <w:pPr>
        <w:pStyle w:val="ListParagraph"/>
        <w:numPr>
          <w:ilvl w:val="0"/>
          <w:numId w:val="23"/>
        </w:numPr>
        <w:spacing w:after="0" w:line="240" w:lineRule="auto"/>
        <w:jc w:val="both"/>
        <w:rPr>
          <w:rFonts w:ascii="Arial" w:eastAsia="Calibri" w:hAnsi="Arial" w:cs="Arial"/>
          <w:color w:val="1F4E79" w:themeColor="accent1" w:themeShade="80"/>
          <w:sz w:val="28"/>
          <w:szCs w:val="28"/>
        </w:rPr>
      </w:pPr>
      <w:r w:rsidRPr="009829D7">
        <w:rPr>
          <w:rFonts w:ascii="Arial" w:eastAsia="Calibri" w:hAnsi="Arial" w:cs="Arial"/>
          <w:color w:val="1F4E79" w:themeColor="accent1" w:themeShade="80"/>
          <w:sz w:val="28"/>
          <w:szCs w:val="28"/>
        </w:rPr>
        <w:t xml:space="preserve">Commissioning is the process of planning and making available public services and support that meet the needs of </w:t>
      </w:r>
      <w:r w:rsidR="00117671" w:rsidRPr="009829D7">
        <w:rPr>
          <w:rFonts w:ascii="Arial" w:eastAsia="Calibri" w:hAnsi="Arial" w:cs="Arial"/>
          <w:color w:val="1F4E79" w:themeColor="accent1" w:themeShade="80"/>
          <w:sz w:val="28"/>
          <w:szCs w:val="28"/>
        </w:rPr>
        <w:t xml:space="preserve">children and young people with SEND and their families, </w:t>
      </w:r>
      <w:r w:rsidRPr="009829D7">
        <w:rPr>
          <w:rFonts w:ascii="Arial" w:eastAsia="Calibri" w:hAnsi="Arial" w:cs="Arial"/>
          <w:color w:val="1F4E79" w:themeColor="accent1" w:themeShade="80"/>
          <w:sz w:val="28"/>
          <w:szCs w:val="28"/>
        </w:rPr>
        <w:t>and communities.</w:t>
      </w:r>
    </w:p>
    <w:p w14:paraId="75DAA303" w14:textId="77777777" w:rsidR="00117671" w:rsidRDefault="00117671" w:rsidP="008C5548">
      <w:pPr>
        <w:spacing w:after="0" w:line="240" w:lineRule="auto"/>
        <w:jc w:val="both"/>
        <w:rPr>
          <w:rFonts w:ascii="Arial" w:eastAsia="Calibri" w:hAnsi="Arial" w:cs="Arial"/>
          <w:color w:val="1F4E79" w:themeColor="accent1" w:themeShade="80"/>
          <w:sz w:val="28"/>
          <w:szCs w:val="28"/>
        </w:rPr>
      </w:pPr>
    </w:p>
    <w:p w14:paraId="5FAC996F" w14:textId="77777777" w:rsidR="00117671" w:rsidRPr="008C5548" w:rsidRDefault="00117671" w:rsidP="008C5548">
      <w:pPr>
        <w:spacing w:after="0" w:line="240" w:lineRule="auto"/>
        <w:jc w:val="both"/>
        <w:rPr>
          <w:rFonts w:ascii="Arial" w:eastAsia="Calibri" w:hAnsi="Arial" w:cs="Arial"/>
          <w:b/>
          <w:color w:val="1F4E79" w:themeColor="accent1" w:themeShade="80"/>
          <w:sz w:val="28"/>
          <w:szCs w:val="28"/>
        </w:rPr>
      </w:pPr>
      <w:r w:rsidRPr="00117671">
        <w:rPr>
          <w:rFonts w:ascii="Arial" w:eastAsia="Calibri" w:hAnsi="Arial" w:cs="Arial"/>
          <w:b/>
          <w:color w:val="1F4E79" w:themeColor="accent1" w:themeShade="80"/>
          <w:sz w:val="28"/>
          <w:szCs w:val="28"/>
        </w:rPr>
        <w:t>What is the commissioning cycle?</w:t>
      </w:r>
    </w:p>
    <w:p w14:paraId="7B870E2A"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07374F1B" w14:textId="77777777" w:rsidR="008C5548" w:rsidRPr="009829D7" w:rsidRDefault="00117671" w:rsidP="009829D7">
      <w:pPr>
        <w:pStyle w:val="ListParagraph"/>
        <w:numPr>
          <w:ilvl w:val="0"/>
          <w:numId w:val="23"/>
        </w:numPr>
        <w:spacing w:after="0" w:line="240" w:lineRule="auto"/>
        <w:jc w:val="both"/>
        <w:rPr>
          <w:rFonts w:ascii="Arial" w:eastAsia="Calibri" w:hAnsi="Arial" w:cs="Arial"/>
          <w:color w:val="1F4E79" w:themeColor="accent1" w:themeShade="80"/>
          <w:sz w:val="28"/>
          <w:szCs w:val="28"/>
        </w:rPr>
      </w:pPr>
      <w:r w:rsidRPr="009829D7">
        <w:rPr>
          <w:rFonts w:ascii="Arial" w:eastAsia="Calibri" w:hAnsi="Arial" w:cs="Arial"/>
          <w:color w:val="1F4E79" w:themeColor="accent1" w:themeShade="80"/>
          <w:sz w:val="28"/>
          <w:szCs w:val="28"/>
        </w:rPr>
        <w:t>The c</w:t>
      </w:r>
      <w:r w:rsidR="008C5548" w:rsidRPr="009829D7">
        <w:rPr>
          <w:rFonts w:ascii="Arial" w:eastAsia="Calibri" w:hAnsi="Arial" w:cs="Arial"/>
          <w:color w:val="1F4E79" w:themeColor="accent1" w:themeShade="80"/>
          <w:sz w:val="28"/>
          <w:szCs w:val="28"/>
        </w:rPr>
        <w:t xml:space="preserve">ommissioning cycle contains four stages. It is called a cycle as it is an ongoing process. </w:t>
      </w:r>
    </w:p>
    <w:p w14:paraId="6FE27D5F" w14:textId="77777777" w:rsidR="008C5548" w:rsidRPr="008C5548" w:rsidRDefault="00117671" w:rsidP="008C5548">
      <w:p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b/>
          <w:bCs/>
          <w:noProof/>
          <w:color w:val="1F4E79" w:themeColor="accent1" w:themeShade="80"/>
          <w:sz w:val="32"/>
          <w:szCs w:val="32"/>
          <w:lang w:eastAsia="en-GB"/>
        </w:rPr>
        <w:drawing>
          <wp:anchor distT="0" distB="0" distL="114300" distR="114300" simplePos="0" relativeHeight="251659264" behindDoc="1" locked="0" layoutInCell="1" allowOverlap="1" wp14:anchorId="00A9AA49" wp14:editId="07F6584A">
            <wp:simplePos x="0" y="0"/>
            <wp:positionH relativeFrom="column">
              <wp:posOffset>304800</wp:posOffset>
            </wp:positionH>
            <wp:positionV relativeFrom="paragraph">
              <wp:posOffset>7620</wp:posOffset>
            </wp:positionV>
            <wp:extent cx="2736850" cy="3020695"/>
            <wp:effectExtent l="0" t="0" r="6350" b="8255"/>
            <wp:wrapTight wrapText="bothSides">
              <wp:wrapPolygon edited="0">
                <wp:start x="0" y="0"/>
                <wp:lineTo x="0" y="21523"/>
                <wp:lineTo x="21500" y="21523"/>
                <wp:lineTo x="215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9602"/>
                    <a:stretch/>
                  </pic:blipFill>
                  <pic:spPr bwMode="auto">
                    <a:xfrm>
                      <a:off x="0" y="0"/>
                      <a:ext cx="2736850" cy="3020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F0990D" w14:textId="77777777" w:rsidR="00117671" w:rsidRDefault="00117671" w:rsidP="008C5548">
      <w:pPr>
        <w:spacing w:after="0" w:line="240" w:lineRule="auto"/>
        <w:jc w:val="both"/>
        <w:rPr>
          <w:rFonts w:ascii="Arial" w:eastAsia="Calibri" w:hAnsi="Arial" w:cs="Arial"/>
          <w:color w:val="1F4E79" w:themeColor="accent1" w:themeShade="80"/>
          <w:sz w:val="28"/>
          <w:szCs w:val="28"/>
        </w:rPr>
      </w:pPr>
    </w:p>
    <w:p w14:paraId="4F2C6528" w14:textId="77777777" w:rsidR="00117671" w:rsidRDefault="00117671" w:rsidP="008C5548">
      <w:pPr>
        <w:spacing w:after="0" w:line="240" w:lineRule="auto"/>
        <w:jc w:val="both"/>
        <w:rPr>
          <w:rFonts w:ascii="Arial" w:eastAsia="Calibri" w:hAnsi="Arial" w:cs="Arial"/>
          <w:color w:val="1F4E79" w:themeColor="accent1" w:themeShade="80"/>
          <w:sz w:val="28"/>
          <w:szCs w:val="28"/>
        </w:rPr>
      </w:pPr>
    </w:p>
    <w:p w14:paraId="75319CC6" w14:textId="77777777" w:rsidR="00117671" w:rsidRDefault="00117671" w:rsidP="008C5548">
      <w:pPr>
        <w:spacing w:after="0" w:line="240" w:lineRule="auto"/>
        <w:jc w:val="both"/>
        <w:rPr>
          <w:rFonts w:ascii="Arial" w:eastAsia="Calibri" w:hAnsi="Arial" w:cs="Arial"/>
          <w:color w:val="1F4E79" w:themeColor="accent1" w:themeShade="80"/>
          <w:sz w:val="28"/>
          <w:szCs w:val="28"/>
        </w:rPr>
      </w:pPr>
    </w:p>
    <w:p w14:paraId="0B5851B1" w14:textId="77777777" w:rsidR="00117671" w:rsidRDefault="00117671" w:rsidP="008C5548">
      <w:pPr>
        <w:spacing w:after="0" w:line="240" w:lineRule="auto"/>
        <w:jc w:val="both"/>
        <w:rPr>
          <w:rFonts w:ascii="Arial" w:eastAsia="Calibri" w:hAnsi="Arial" w:cs="Arial"/>
          <w:color w:val="1F4E79" w:themeColor="accent1" w:themeShade="80"/>
          <w:sz w:val="28"/>
          <w:szCs w:val="28"/>
        </w:rPr>
      </w:pPr>
      <w:r w:rsidRPr="00117671">
        <w:rPr>
          <w:rFonts w:ascii="Arial" w:eastAsia="Calibri" w:hAnsi="Arial" w:cs="Arial"/>
          <w:noProof/>
          <w:color w:val="1F4E79" w:themeColor="accent1" w:themeShade="80"/>
          <w:sz w:val="28"/>
          <w:szCs w:val="28"/>
          <w:lang w:eastAsia="en-GB"/>
        </w:rPr>
        <mc:AlternateContent>
          <mc:Choice Requires="wps">
            <w:drawing>
              <wp:anchor distT="45720" distB="45720" distL="114300" distR="114300" simplePos="0" relativeHeight="251661312" behindDoc="0" locked="0" layoutInCell="1" allowOverlap="1" wp14:anchorId="10A5B0FB" wp14:editId="3F833E99">
                <wp:simplePos x="0" y="0"/>
                <wp:positionH relativeFrom="column">
                  <wp:posOffset>3371850</wp:posOffset>
                </wp:positionH>
                <wp:positionV relativeFrom="paragraph">
                  <wp:posOffset>172720</wp:posOffset>
                </wp:positionV>
                <wp:extent cx="2360930" cy="1320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0800"/>
                        </a:xfrm>
                        <a:prstGeom prst="rect">
                          <a:avLst/>
                        </a:prstGeom>
                        <a:solidFill>
                          <a:srgbClr val="FFFFFF"/>
                        </a:solidFill>
                        <a:ln w="9525">
                          <a:solidFill>
                            <a:srgbClr val="000000"/>
                          </a:solidFill>
                          <a:miter lim="800000"/>
                          <a:headEnd/>
                          <a:tailEnd/>
                        </a:ln>
                      </wps:spPr>
                      <wps:txbx>
                        <w:txbxContent>
                          <w:p w14:paraId="70F5D474" w14:textId="77777777" w:rsidR="00117671" w:rsidRDefault="00117671" w:rsidP="00117671">
                            <w:p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The four stages are:</w:t>
                            </w:r>
                          </w:p>
                          <w:p w14:paraId="21E465BF" w14:textId="77777777" w:rsidR="00117671" w:rsidRPr="008C5548" w:rsidRDefault="00117671" w:rsidP="00117671">
                            <w:pPr>
                              <w:spacing w:after="0" w:line="240" w:lineRule="auto"/>
                              <w:jc w:val="both"/>
                              <w:rPr>
                                <w:rFonts w:ascii="Arial" w:eastAsia="Calibri" w:hAnsi="Arial" w:cs="Arial"/>
                                <w:color w:val="1F4E79" w:themeColor="accent1" w:themeShade="80"/>
                                <w:sz w:val="28"/>
                                <w:szCs w:val="28"/>
                              </w:rPr>
                            </w:pPr>
                          </w:p>
                          <w:p w14:paraId="522010C0" w14:textId="77777777"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Understand</w:t>
                            </w:r>
                          </w:p>
                          <w:p w14:paraId="332F70B7" w14:textId="77777777"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Plan</w:t>
                            </w:r>
                          </w:p>
                          <w:p w14:paraId="3E03E396" w14:textId="77777777"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Do</w:t>
                            </w:r>
                          </w:p>
                          <w:p w14:paraId="363ED9CB" w14:textId="77777777"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Review</w:t>
                            </w:r>
                          </w:p>
                          <w:p w14:paraId="24361498" w14:textId="77777777" w:rsidR="00117671" w:rsidRDefault="0011767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5pt;margin-top:13.6pt;width:185.9pt;height:10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OJQIAAEc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bzor8qs8VS9j5fNz63z4KECTeKiow+In&#10;eHa48yHSYeVzSPzNg5LNViqVDLerN8qRA8NG2aaVMngVpgzpK7pcFItRgb9C5Gn9CULLgB2vpK4o&#10;poArBrEy6vbBNOkcmFTjGSkrcxQyajeqGIZ6wMCobg3NI0rqYOxsnEQ8dOB+UdJjV1fU/9wzJyhR&#10;nwyWZTmdz+MYJGO+uCzQcOee+tzDDEeoigZKxuMmpNGJfA3cYPlamYR9YXLkit2a9D5OVhyHcztF&#10;vcz/+gkAAP//AwBQSwMEFAAGAAgAAAAhADkqrdPfAAAACgEAAA8AAABkcnMvZG93bnJldi54bWxM&#10;j8tuwjAQRfeV+g/WVOquODFKHyEOqpDYsGuKWpYmNrEhHkexgfD3na7a5cxc3TmnWk6+ZxczRhdQ&#10;Qj7LgBlsg3bYSdh+rp9egcWkUKs+oJFwMxGW9f1dpUodrvhhLk3qGJVgLJUEm9JQch5ba7yKszAY&#10;pNshjF4lGseO61Fdqdz3XGTZM/fKIX2wajAra9pTc/YS4ilfF9/huLW7zc02x537cpuVlI8P0/sC&#10;WDJT+gvDLz6hQ01M+3BGHVkvoZjn5JIkiBcBjAJvmSCXPS3mhQBeV/y/Qv0DAAD//wMAUEsBAi0A&#10;FAAGAAgAAAAhALaDOJL+AAAA4QEAABMAAAAAAAAAAAAAAAAAAAAAAFtDb250ZW50X1R5cGVzXS54&#10;bWxQSwECLQAUAAYACAAAACEAOP0h/9YAAACUAQAACwAAAAAAAAAAAAAAAAAvAQAAX3JlbHMvLnJl&#10;bHNQSwECLQAUAAYACAAAACEA0v0wziUCAABHBAAADgAAAAAAAAAAAAAAAAAuAgAAZHJzL2Uyb0Rv&#10;Yy54bWxQSwECLQAUAAYACAAAACEAOSqt098AAAAKAQAADwAAAAAAAAAAAAAAAAB/BAAAZHJzL2Rv&#10;d25yZXYueG1sUEsFBgAAAAAEAAQA8wAAAIsFAAAAAA==&#10;">
                <v:textbox>
                  <w:txbxContent>
                    <w:p w:rsidR="00117671" w:rsidRDefault="00117671" w:rsidP="00117671">
                      <w:p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The four stages are:</w:t>
                      </w:r>
                    </w:p>
                    <w:p w:rsidR="00117671" w:rsidRPr="008C5548" w:rsidRDefault="00117671" w:rsidP="00117671">
                      <w:pPr>
                        <w:spacing w:after="0" w:line="240" w:lineRule="auto"/>
                        <w:jc w:val="both"/>
                        <w:rPr>
                          <w:rFonts w:ascii="Arial" w:eastAsia="Calibri" w:hAnsi="Arial" w:cs="Arial"/>
                          <w:color w:val="1F4E79" w:themeColor="accent1" w:themeShade="80"/>
                          <w:sz w:val="28"/>
                          <w:szCs w:val="28"/>
                        </w:rPr>
                      </w:pPr>
                    </w:p>
                    <w:p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Understand</w:t>
                      </w:r>
                    </w:p>
                    <w:p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Plan</w:t>
                      </w:r>
                    </w:p>
                    <w:p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Do</w:t>
                      </w:r>
                    </w:p>
                    <w:p w:rsidR="00117671" w:rsidRPr="008C5548" w:rsidRDefault="00117671" w:rsidP="00117671">
                      <w:pPr>
                        <w:numPr>
                          <w:ilvl w:val="0"/>
                          <w:numId w:val="4"/>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Review</w:t>
                      </w:r>
                    </w:p>
                    <w:p w:rsidR="00117671" w:rsidRDefault="00117671"/>
                  </w:txbxContent>
                </v:textbox>
                <w10:wrap type="square"/>
              </v:shape>
            </w:pict>
          </mc:Fallback>
        </mc:AlternateContent>
      </w:r>
    </w:p>
    <w:p w14:paraId="5642AD38"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56FC26D7"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226AFCB8"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7D6DE6EC"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7C40E1E5" w14:textId="77777777" w:rsidR="00117671" w:rsidRDefault="00117671" w:rsidP="00117671">
      <w:pPr>
        <w:spacing w:after="0" w:line="240" w:lineRule="auto"/>
        <w:jc w:val="both"/>
        <w:rPr>
          <w:rFonts w:ascii="Arial" w:eastAsia="Calibri" w:hAnsi="Arial" w:cs="Arial"/>
          <w:b/>
          <w:bCs/>
          <w:color w:val="1F4E79" w:themeColor="accent1" w:themeShade="80"/>
          <w:sz w:val="28"/>
          <w:szCs w:val="28"/>
        </w:rPr>
      </w:pPr>
    </w:p>
    <w:p w14:paraId="6026F943" w14:textId="77777777" w:rsidR="008C5548" w:rsidRPr="00117671" w:rsidRDefault="008C5548" w:rsidP="00117671">
      <w:pPr>
        <w:pStyle w:val="ListParagraph"/>
        <w:numPr>
          <w:ilvl w:val="0"/>
          <w:numId w:val="11"/>
        </w:numPr>
        <w:spacing w:after="0" w:line="240" w:lineRule="auto"/>
        <w:jc w:val="both"/>
        <w:rPr>
          <w:rFonts w:ascii="Arial" w:eastAsia="Calibri" w:hAnsi="Arial" w:cs="Arial"/>
          <w:b/>
          <w:bCs/>
          <w:color w:val="1F4E79" w:themeColor="accent1" w:themeShade="80"/>
          <w:sz w:val="28"/>
          <w:szCs w:val="28"/>
        </w:rPr>
      </w:pPr>
      <w:r w:rsidRPr="00117671">
        <w:rPr>
          <w:rFonts w:ascii="Arial" w:eastAsia="Calibri" w:hAnsi="Arial" w:cs="Arial"/>
          <w:b/>
          <w:bCs/>
          <w:color w:val="1F4E79" w:themeColor="accent1" w:themeShade="80"/>
          <w:sz w:val="28"/>
          <w:szCs w:val="28"/>
        </w:rPr>
        <w:t xml:space="preserve">Understand </w:t>
      </w:r>
    </w:p>
    <w:p w14:paraId="52356EE8" w14:textId="77777777" w:rsidR="008C5548" w:rsidRPr="008C5548" w:rsidRDefault="008C5548" w:rsidP="008C5548">
      <w:pPr>
        <w:spacing w:after="0" w:line="240" w:lineRule="auto"/>
        <w:jc w:val="both"/>
        <w:rPr>
          <w:rFonts w:ascii="Arial" w:eastAsia="Calibri" w:hAnsi="Arial" w:cs="Arial"/>
          <w:b/>
          <w:bCs/>
          <w:color w:val="1F4E79" w:themeColor="accent1" w:themeShade="80"/>
          <w:sz w:val="28"/>
          <w:szCs w:val="28"/>
        </w:rPr>
      </w:pPr>
    </w:p>
    <w:p w14:paraId="66ECA5E0" w14:textId="77777777" w:rsidR="008C5548" w:rsidRPr="008C5548" w:rsidRDefault="008C5548" w:rsidP="008C5548">
      <w:pPr>
        <w:numPr>
          <w:ilvl w:val="0"/>
          <w:numId w:val="6"/>
        </w:numPr>
        <w:spacing w:before="100" w:after="0" w:line="240" w:lineRule="auto"/>
        <w:rPr>
          <w:rFonts w:ascii="Arial" w:eastAsia="Times New Roman" w:hAnsi="Arial" w:cs="Arial"/>
          <w:color w:val="1F4E79" w:themeColor="accent1" w:themeShade="80"/>
          <w:sz w:val="28"/>
          <w:szCs w:val="28"/>
          <w:lang w:val="en" w:eastAsia="en-GB"/>
        </w:rPr>
      </w:pPr>
      <w:r w:rsidRPr="008C5548">
        <w:rPr>
          <w:rFonts w:ascii="Arial" w:eastAsia="Arial" w:hAnsi="Arial" w:cs="Arial"/>
          <w:color w:val="1F4E79" w:themeColor="accent1" w:themeShade="80"/>
          <w:sz w:val="28"/>
          <w:szCs w:val="28"/>
          <w:lang w:eastAsia="en-GB"/>
        </w:rPr>
        <w:t xml:space="preserve">This stage of the cycle is focused on </w:t>
      </w:r>
      <w:r w:rsidRPr="008C5548">
        <w:rPr>
          <w:rFonts w:ascii="Arial" w:eastAsia="Times New Roman" w:hAnsi="Arial" w:cs="Arial"/>
          <w:color w:val="1F4E79" w:themeColor="accent1" w:themeShade="80"/>
          <w:sz w:val="28"/>
          <w:szCs w:val="28"/>
          <w:lang w:val="en" w:eastAsia="en-GB"/>
        </w:rPr>
        <w:t xml:space="preserve">understanding </w:t>
      </w:r>
      <w:r w:rsidR="00117671">
        <w:rPr>
          <w:rFonts w:ascii="Arial" w:eastAsia="Times New Roman" w:hAnsi="Arial" w:cs="Arial"/>
          <w:color w:val="1F4E79" w:themeColor="accent1" w:themeShade="80"/>
          <w:sz w:val="28"/>
          <w:szCs w:val="28"/>
          <w:lang w:val="en" w:eastAsia="en-GB"/>
        </w:rPr>
        <w:t xml:space="preserve">the </w:t>
      </w:r>
      <w:r w:rsidR="00117671" w:rsidRPr="008C5548">
        <w:rPr>
          <w:rFonts w:ascii="Arial" w:eastAsia="Times New Roman" w:hAnsi="Arial" w:cs="Arial"/>
          <w:color w:val="1F4E79" w:themeColor="accent1" w:themeShade="80"/>
          <w:sz w:val="28"/>
          <w:szCs w:val="28"/>
          <w:lang w:val="en" w:eastAsia="en-GB"/>
        </w:rPr>
        <w:t>outcomes</w:t>
      </w:r>
      <w:r w:rsidR="00D74036">
        <w:rPr>
          <w:rFonts w:ascii="Arial" w:eastAsia="Times New Roman" w:hAnsi="Arial" w:cs="Arial"/>
          <w:color w:val="1F4E79" w:themeColor="accent1" w:themeShade="80"/>
          <w:sz w:val="28"/>
          <w:szCs w:val="28"/>
          <w:lang w:val="en" w:eastAsia="en-GB"/>
        </w:rPr>
        <w:t xml:space="preserve"> for</w:t>
      </w:r>
      <w:r w:rsidR="00117671">
        <w:rPr>
          <w:rFonts w:ascii="Arial" w:eastAsia="Times New Roman" w:hAnsi="Arial" w:cs="Arial"/>
          <w:color w:val="1F4E79" w:themeColor="accent1" w:themeShade="80"/>
          <w:sz w:val="28"/>
          <w:szCs w:val="28"/>
          <w:lang w:val="en" w:eastAsia="en-GB"/>
        </w:rPr>
        <w:t xml:space="preserve"> children and young people with SEN</w:t>
      </w:r>
      <w:r w:rsidR="00D74036">
        <w:rPr>
          <w:rFonts w:ascii="Arial" w:eastAsia="Times New Roman" w:hAnsi="Arial" w:cs="Arial"/>
          <w:color w:val="1F4E79" w:themeColor="accent1" w:themeShade="80"/>
          <w:sz w:val="28"/>
          <w:szCs w:val="28"/>
          <w:lang w:val="en" w:eastAsia="en-GB"/>
        </w:rPr>
        <w:t>D</w:t>
      </w:r>
      <w:r w:rsidR="00117671">
        <w:rPr>
          <w:rFonts w:ascii="Arial" w:eastAsia="Times New Roman" w:hAnsi="Arial" w:cs="Arial"/>
          <w:color w:val="1F4E79" w:themeColor="accent1" w:themeShade="80"/>
          <w:sz w:val="28"/>
          <w:szCs w:val="28"/>
          <w:lang w:val="en" w:eastAsia="en-GB"/>
        </w:rPr>
        <w:t xml:space="preserve"> and their families</w:t>
      </w:r>
      <w:r w:rsidRPr="008C5548">
        <w:rPr>
          <w:rFonts w:ascii="Arial" w:eastAsia="Times New Roman" w:hAnsi="Arial" w:cs="Arial"/>
          <w:color w:val="1F4E79" w:themeColor="accent1" w:themeShade="80"/>
          <w:sz w:val="28"/>
          <w:szCs w:val="28"/>
          <w:lang w:val="en" w:eastAsia="en-GB"/>
        </w:rPr>
        <w:t xml:space="preserve">, the care and support needs that they have, and demand for local services.  </w:t>
      </w:r>
    </w:p>
    <w:p w14:paraId="1FA47C49" w14:textId="77777777" w:rsidR="008C5548" w:rsidRPr="008C5548" w:rsidRDefault="00117671" w:rsidP="00117671">
      <w:pPr>
        <w:numPr>
          <w:ilvl w:val="0"/>
          <w:numId w:val="6"/>
        </w:numPr>
        <w:spacing w:after="0" w:line="240" w:lineRule="auto"/>
        <w:jc w:val="both"/>
        <w:rPr>
          <w:rFonts w:ascii="Arial" w:eastAsia="Calibri" w:hAnsi="Arial" w:cs="Arial"/>
          <w:color w:val="1F4E79" w:themeColor="accent1" w:themeShade="80"/>
          <w:sz w:val="28"/>
          <w:szCs w:val="28"/>
        </w:rPr>
      </w:pPr>
      <w:r>
        <w:rPr>
          <w:rFonts w:ascii="Arial" w:eastAsia="Calibri" w:hAnsi="Arial" w:cs="Arial"/>
          <w:color w:val="1F4E79" w:themeColor="accent1" w:themeShade="80"/>
          <w:sz w:val="28"/>
          <w:szCs w:val="28"/>
        </w:rPr>
        <w:t>Commissioners will work with</w:t>
      </w:r>
      <w:r w:rsidRPr="00117671">
        <w:t xml:space="preserve"> </w:t>
      </w:r>
      <w:r w:rsidRPr="00117671">
        <w:rPr>
          <w:rFonts w:ascii="Arial" w:eastAsia="Calibri" w:hAnsi="Arial" w:cs="Arial"/>
          <w:color w:val="1F4E79" w:themeColor="accent1" w:themeShade="80"/>
          <w:sz w:val="28"/>
          <w:szCs w:val="28"/>
        </w:rPr>
        <w:t>children and young people with SEN</w:t>
      </w:r>
      <w:r w:rsidR="00D74036">
        <w:rPr>
          <w:rFonts w:ascii="Arial" w:eastAsia="Calibri" w:hAnsi="Arial" w:cs="Arial"/>
          <w:color w:val="1F4E79" w:themeColor="accent1" w:themeShade="80"/>
          <w:sz w:val="28"/>
          <w:szCs w:val="28"/>
        </w:rPr>
        <w:t>D</w:t>
      </w:r>
      <w:r w:rsidRPr="00117671">
        <w:rPr>
          <w:rFonts w:ascii="Arial" w:eastAsia="Calibri" w:hAnsi="Arial" w:cs="Arial"/>
          <w:color w:val="1F4E79" w:themeColor="accent1" w:themeShade="80"/>
          <w:sz w:val="28"/>
          <w:szCs w:val="28"/>
        </w:rPr>
        <w:t xml:space="preserve"> and their families, </w:t>
      </w:r>
      <w:r>
        <w:rPr>
          <w:rFonts w:ascii="Arial" w:eastAsia="Calibri" w:hAnsi="Arial" w:cs="Arial"/>
          <w:color w:val="1F4E79" w:themeColor="accent1" w:themeShade="80"/>
          <w:sz w:val="28"/>
          <w:szCs w:val="28"/>
        </w:rPr>
        <w:t>t</w:t>
      </w:r>
      <w:r w:rsidR="008C5548" w:rsidRPr="008C5548">
        <w:rPr>
          <w:rFonts w:ascii="Arial" w:eastAsia="Calibri" w:hAnsi="Arial" w:cs="Arial"/>
          <w:color w:val="1F4E79" w:themeColor="accent1" w:themeShade="80"/>
          <w:sz w:val="28"/>
          <w:szCs w:val="28"/>
        </w:rPr>
        <w:t>o understand the outcomes that they would like to achieve.</w:t>
      </w:r>
    </w:p>
    <w:p w14:paraId="0440C44E" w14:textId="77777777" w:rsidR="008C5548" w:rsidRPr="008C5548" w:rsidRDefault="008C5548" w:rsidP="00117671">
      <w:pPr>
        <w:numPr>
          <w:ilvl w:val="0"/>
          <w:numId w:val="6"/>
        </w:numPr>
        <w:autoSpaceDE w:val="0"/>
        <w:autoSpaceDN w:val="0"/>
        <w:adjustRightInd w:val="0"/>
        <w:spacing w:after="64"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 xml:space="preserve">Commissioners will look at what support and services are already available to meet </w:t>
      </w:r>
      <w:r w:rsidR="00117671" w:rsidRPr="00117671">
        <w:rPr>
          <w:rFonts w:ascii="Arial" w:eastAsia="Calibri" w:hAnsi="Arial" w:cs="Arial"/>
          <w:color w:val="1F4E79" w:themeColor="accent1" w:themeShade="80"/>
          <w:sz w:val="28"/>
          <w:szCs w:val="28"/>
        </w:rPr>
        <w:t>children and young peop</w:t>
      </w:r>
      <w:r w:rsidR="00117671">
        <w:rPr>
          <w:rFonts w:ascii="Arial" w:eastAsia="Calibri" w:hAnsi="Arial" w:cs="Arial"/>
          <w:color w:val="1F4E79" w:themeColor="accent1" w:themeShade="80"/>
          <w:sz w:val="28"/>
          <w:szCs w:val="28"/>
        </w:rPr>
        <w:t>le with SEN</w:t>
      </w:r>
      <w:r w:rsidR="00D74036">
        <w:rPr>
          <w:rFonts w:ascii="Arial" w:eastAsia="Calibri" w:hAnsi="Arial" w:cs="Arial"/>
          <w:color w:val="1F4E79" w:themeColor="accent1" w:themeShade="80"/>
          <w:sz w:val="28"/>
          <w:szCs w:val="28"/>
        </w:rPr>
        <w:t>D</w:t>
      </w:r>
      <w:r w:rsidR="00117671">
        <w:rPr>
          <w:rFonts w:ascii="Arial" w:eastAsia="Calibri" w:hAnsi="Arial" w:cs="Arial"/>
          <w:color w:val="1F4E79" w:themeColor="accent1" w:themeShade="80"/>
          <w:sz w:val="28"/>
          <w:szCs w:val="28"/>
        </w:rPr>
        <w:t xml:space="preserve"> and their families’</w:t>
      </w:r>
      <w:r w:rsidRPr="008C5548">
        <w:rPr>
          <w:rFonts w:ascii="Arial" w:eastAsia="Calibri" w:hAnsi="Arial" w:cs="Arial"/>
          <w:color w:val="1F4E79" w:themeColor="accent1" w:themeShade="80"/>
          <w:sz w:val="28"/>
          <w:szCs w:val="28"/>
        </w:rPr>
        <w:t xml:space="preserve"> care and support needs to see if there is anything missing.  </w:t>
      </w:r>
    </w:p>
    <w:p w14:paraId="43B79843" w14:textId="77777777" w:rsidR="008C5548" w:rsidRPr="008C5548" w:rsidRDefault="008C5548" w:rsidP="008C5548">
      <w:pPr>
        <w:numPr>
          <w:ilvl w:val="0"/>
          <w:numId w:val="6"/>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 xml:space="preserve">Commissioners will look at how many people need the support or service now and in the future. </w:t>
      </w:r>
    </w:p>
    <w:p w14:paraId="75591775" w14:textId="77777777" w:rsidR="008C5548" w:rsidRPr="008C5548" w:rsidRDefault="008C5548" w:rsidP="00117671">
      <w:pPr>
        <w:numPr>
          <w:ilvl w:val="0"/>
          <w:numId w:val="6"/>
        </w:numPr>
        <w:autoSpaceDE w:val="0"/>
        <w:autoSpaceDN w:val="0"/>
        <w:adjustRightInd w:val="0"/>
        <w:spacing w:after="64"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 xml:space="preserve">Commissioners will talk to </w:t>
      </w:r>
      <w:r w:rsidR="00117671" w:rsidRPr="00117671">
        <w:rPr>
          <w:rFonts w:ascii="Arial" w:eastAsia="Calibri" w:hAnsi="Arial" w:cs="Arial"/>
          <w:color w:val="1F4E79" w:themeColor="accent1" w:themeShade="80"/>
          <w:sz w:val="28"/>
          <w:szCs w:val="28"/>
        </w:rPr>
        <w:t>children and young people with SEN</w:t>
      </w:r>
      <w:r w:rsidR="00D74036">
        <w:rPr>
          <w:rFonts w:ascii="Arial" w:eastAsia="Calibri" w:hAnsi="Arial" w:cs="Arial"/>
          <w:color w:val="1F4E79" w:themeColor="accent1" w:themeShade="80"/>
          <w:sz w:val="28"/>
          <w:szCs w:val="28"/>
        </w:rPr>
        <w:t>D</w:t>
      </w:r>
      <w:r w:rsidR="00117671" w:rsidRPr="00117671">
        <w:rPr>
          <w:rFonts w:ascii="Arial" w:eastAsia="Calibri" w:hAnsi="Arial" w:cs="Arial"/>
          <w:color w:val="1F4E79" w:themeColor="accent1" w:themeShade="80"/>
          <w:sz w:val="28"/>
          <w:szCs w:val="28"/>
        </w:rPr>
        <w:t xml:space="preserve"> and their families, </w:t>
      </w:r>
      <w:r w:rsidR="00117671">
        <w:rPr>
          <w:rFonts w:ascii="Arial" w:eastAsia="Calibri" w:hAnsi="Arial" w:cs="Arial"/>
          <w:color w:val="1F4E79" w:themeColor="accent1" w:themeShade="80"/>
          <w:sz w:val="28"/>
          <w:szCs w:val="28"/>
        </w:rPr>
        <w:t xml:space="preserve">as well as </w:t>
      </w:r>
      <w:r w:rsidRPr="008C5548">
        <w:rPr>
          <w:rFonts w:ascii="Arial" w:eastAsia="Calibri" w:hAnsi="Arial" w:cs="Arial"/>
          <w:color w:val="1F4E79" w:themeColor="accent1" w:themeShade="80"/>
          <w:sz w:val="28"/>
          <w:szCs w:val="28"/>
        </w:rPr>
        <w:t xml:space="preserve">professionals to gather everybody’s views so that services can meet their needs and wishes. Families have a lot of experience and can </w:t>
      </w:r>
      <w:r>
        <w:rPr>
          <w:rFonts w:ascii="Arial" w:eastAsia="Calibri" w:hAnsi="Arial" w:cs="Arial"/>
          <w:color w:val="1F4E79" w:themeColor="accent1" w:themeShade="80"/>
          <w:sz w:val="28"/>
          <w:szCs w:val="28"/>
        </w:rPr>
        <w:t>tell C</w:t>
      </w:r>
      <w:r w:rsidRPr="008C5548">
        <w:rPr>
          <w:rFonts w:ascii="Arial" w:eastAsia="Calibri" w:hAnsi="Arial" w:cs="Arial"/>
          <w:color w:val="1F4E79" w:themeColor="accent1" w:themeShade="80"/>
          <w:sz w:val="28"/>
          <w:szCs w:val="28"/>
        </w:rPr>
        <w:t xml:space="preserve">ommissioners which support, and services will make a positive difference to their lives. </w:t>
      </w:r>
    </w:p>
    <w:p w14:paraId="75E5CA87" w14:textId="77777777" w:rsidR="008C5548" w:rsidRDefault="008C5548" w:rsidP="008C5548">
      <w:pPr>
        <w:autoSpaceDE w:val="0"/>
        <w:autoSpaceDN w:val="0"/>
        <w:adjustRightInd w:val="0"/>
        <w:spacing w:after="64" w:line="240" w:lineRule="auto"/>
        <w:ind w:left="720"/>
        <w:jc w:val="both"/>
        <w:rPr>
          <w:rFonts w:ascii="Arial" w:eastAsia="Calibri" w:hAnsi="Arial" w:cs="Arial"/>
          <w:color w:val="1F4E79" w:themeColor="accent1" w:themeShade="80"/>
          <w:sz w:val="28"/>
          <w:szCs w:val="28"/>
        </w:rPr>
      </w:pPr>
    </w:p>
    <w:p w14:paraId="0B9793F5" w14:textId="77777777" w:rsidR="008C5548" w:rsidRDefault="008C5548" w:rsidP="008C5548">
      <w:pPr>
        <w:autoSpaceDE w:val="0"/>
        <w:autoSpaceDN w:val="0"/>
        <w:adjustRightInd w:val="0"/>
        <w:spacing w:after="64" w:line="240" w:lineRule="auto"/>
        <w:jc w:val="both"/>
        <w:rPr>
          <w:rFonts w:ascii="Arial" w:eastAsia="Calibri" w:hAnsi="Arial" w:cs="Arial"/>
          <w:color w:val="1F4E79" w:themeColor="accent1" w:themeShade="80"/>
          <w:sz w:val="28"/>
          <w:szCs w:val="28"/>
        </w:rPr>
      </w:pPr>
    </w:p>
    <w:p w14:paraId="5113DBAB" w14:textId="77777777" w:rsidR="008C5548" w:rsidRPr="008C5548" w:rsidRDefault="008C5548" w:rsidP="00117671">
      <w:pPr>
        <w:autoSpaceDE w:val="0"/>
        <w:autoSpaceDN w:val="0"/>
        <w:adjustRightInd w:val="0"/>
        <w:spacing w:after="64" w:line="240" w:lineRule="auto"/>
        <w:jc w:val="both"/>
        <w:rPr>
          <w:rFonts w:ascii="Arial" w:eastAsia="Calibri" w:hAnsi="Arial" w:cs="Arial"/>
          <w:b/>
          <w:bCs/>
          <w:color w:val="1F4E79" w:themeColor="accent1" w:themeShade="80"/>
          <w:sz w:val="28"/>
          <w:szCs w:val="28"/>
        </w:rPr>
      </w:pPr>
      <w:r w:rsidRPr="008C5548">
        <w:rPr>
          <w:rFonts w:ascii="Arial" w:eastAsia="Calibri" w:hAnsi="Arial" w:cs="Arial"/>
          <w:color w:val="1F4E79" w:themeColor="accent1" w:themeShade="80"/>
          <w:sz w:val="28"/>
          <w:szCs w:val="28"/>
        </w:rPr>
        <w:t xml:space="preserve"> </w:t>
      </w:r>
      <w:r w:rsidRPr="008C5548">
        <w:rPr>
          <w:rFonts w:ascii="Arial" w:eastAsia="Calibri" w:hAnsi="Arial" w:cs="Arial"/>
          <w:b/>
          <w:bCs/>
          <w:color w:val="1F4E79" w:themeColor="accent1" w:themeShade="80"/>
          <w:sz w:val="28"/>
          <w:szCs w:val="28"/>
        </w:rPr>
        <w:t>Plan</w:t>
      </w:r>
    </w:p>
    <w:p w14:paraId="01DF1BC5" w14:textId="77777777" w:rsidR="008C5548" w:rsidRPr="008C5548" w:rsidRDefault="008C5548" w:rsidP="008C5548">
      <w:pPr>
        <w:spacing w:after="0" w:line="240" w:lineRule="auto"/>
        <w:rPr>
          <w:rFonts w:ascii="Arial" w:eastAsia="Calibri" w:hAnsi="Arial" w:cs="Arial"/>
          <w:b/>
          <w:bCs/>
          <w:color w:val="1F4E79" w:themeColor="accent1" w:themeShade="80"/>
          <w:sz w:val="28"/>
          <w:szCs w:val="28"/>
        </w:rPr>
      </w:pPr>
    </w:p>
    <w:p w14:paraId="67391693" w14:textId="77777777" w:rsidR="008C5548" w:rsidRPr="008C5548" w:rsidRDefault="008C5548" w:rsidP="008C5548">
      <w:pPr>
        <w:numPr>
          <w:ilvl w:val="0"/>
          <w:numId w:val="8"/>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 xml:space="preserve">Commissioners will look at the different ways of meeting people’s needs and outcomes.  </w:t>
      </w:r>
    </w:p>
    <w:p w14:paraId="14240696" w14:textId="77777777" w:rsidR="008C5548" w:rsidRPr="008C5548" w:rsidRDefault="008C5548" w:rsidP="008C5548">
      <w:pPr>
        <w:numPr>
          <w:ilvl w:val="0"/>
          <w:numId w:val="8"/>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Commissioners will look at what other places across the country are doing to see what good practice is</w:t>
      </w:r>
      <w:r w:rsidR="00117671">
        <w:rPr>
          <w:rFonts w:ascii="Arial" w:eastAsia="Calibri" w:hAnsi="Arial" w:cs="Arial"/>
          <w:color w:val="1F4E79" w:themeColor="accent1" w:themeShade="80"/>
          <w:sz w:val="28"/>
          <w:szCs w:val="28"/>
        </w:rPr>
        <w:t>.</w:t>
      </w:r>
    </w:p>
    <w:p w14:paraId="451D524D" w14:textId="77777777" w:rsidR="008C5548" w:rsidRPr="008C5548" w:rsidRDefault="008C5548" w:rsidP="00117671">
      <w:pPr>
        <w:numPr>
          <w:ilvl w:val="0"/>
          <w:numId w:val="8"/>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 xml:space="preserve">Commissioners will </w:t>
      </w:r>
      <w:r w:rsidR="00117671">
        <w:rPr>
          <w:rFonts w:ascii="Arial" w:eastAsia="Calibri" w:hAnsi="Arial" w:cs="Arial"/>
          <w:color w:val="1F4E79" w:themeColor="accent1" w:themeShade="80"/>
          <w:sz w:val="28"/>
          <w:szCs w:val="28"/>
        </w:rPr>
        <w:t>talk to</w:t>
      </w:r>
      <w:r w:rsidR="00117671" w:rsidRPr="00117671">
        <w:t xml:space="preserve"> </w:t>
      </w:r>
      <w:r w:rsidR="00117671" w:rsidRPr="00117671">
        <w:rPr>
          <w:rFonts w:ascii="Arial" w:eastAsia="Calibri" w:hAnsi="Arial" w:cs="Arial"/>
          <w:color w:val="1F4E79" w:themeColor="accent1" w:themeShade="80"/>
          <w:sz w:val="28"/>
          <w:szCs w:val="28"/>
        </w:rPr>
        <w:t>children and young peop</w:t>
      </w:r>
      <w:r w:rsidR="00117671">
        <w:rPr>
          <w:rFonts w:ascii="Arial" w:eastAsia="Calibri" w:hAnsi="Arial" w:cs="Arial"/>
          <w:color w:val="1F4E79" w:themeColor="accent1" w:themeShade="80"/>
          <w:sz w:val="28"/>
          <w:szCs w:val="28"/>
        </w:rPr>
        <w:t>le with SEN</w:t>
      </w:r>
      <w:r w:rsidR="00D74036">
        <w:rPr>
          <w:rFonts w:ascii="Arial" w:eastAsia="Calibri" w:hAnsi="Arial" w:cs="Arial"/>
          <w:color w:val="1F4E79" w:themeColor="accent1" w:themeShade="80"/>
          <w:sz w:val="28"/>
          <w:szCs w:val="28"/>
        </w:rPr>
        <w:t>D</w:t>
      </w:r>
      <w:r w:rsidR="00117671">
        <w:rPr>
          <w:rFonts w:ascii="Arial" w:eastAsia="Calibri" w:hAnsi="Arial" w:cs="Arial"/>
          <w:color w:val="1F4E79" w:themeColor="accent1" w:themeShade="80"/>
          <w:sz w:val="28"/>
          <w:szCs w:val="28"/>
        </w:rPr>
        <w:t xml:space="preserve"> and their families,</w:t>
      </w:r>
      <w:r w:rsidRPr="008C5548">
        <w:rPr>
          <w:rFonts w:ascii="Arial" w:eastAsia="Calibri" w:hAnsi="Arial" w:cs="Arial"/>
          <w:color w:val="1F4E79" w:themeColor="accent1" w:themeShade="80"/>
          <w:sz w:val="28"/>
          <w:szCs w:val="28"/>
        </w:rPr>
        <w:t xml:space="preserve"> </w:t>
      </w:r>
      <w:r w:rsidR="00117671">
        <w:rPr>
          <w:rFonts w:ascii="Arial" w:eastAsia="Calibri" w:hAnsi="Arial" w:cs="Arial"/>
          <w:color w:val="1F4E79" w:themeColor="accent1" w:themeShade="80"/>
          <w:sz w:val="28"/>
          <w:szCs w:val="28"/>
        </w:rPr>
        <w:t xml:space="preserve">and </w:t>
      </w:r>
      <w:r w:rsidRPr="008C5548">
        <w:rPr>
          <w:rFonts w:ascii="Arial" w:eastAsia="Calibri" w:hAnsi="Arial" w:cs="Arial"/>
          <w:color w:val="1F4E79" w:themeColor="accent1" w:themeShade="80"/>
          <w:sz w:val="28"/>
          <w:szCs w:val="28"/>
        </w:rPr>
        <w:t xml:space="preserve">professionals to make a plan on how to meet people’s needs and outcomes. </w:t>
      </w:r>
    </w:p>
    <w:p w14:paraId="10EB3B74" w14:textId="77777777" w:rsidR="008C5548" w:rsidRPr="008C5548" w:rsidRDefault="008C5548" w:rsidP="008C5548">
      <w:pPr>
        <w:numPr>
          <w:ilvl w:val="0"/>
          <w:numId w:val="8"/>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The plan will look at:</w:t>
      </w:r>
    </w:p>
    <w:p w14:paraId="2B547EB3" w14:textId="77777777" w:rsidR="008C5548" w:rsidRPr="008C5548" w:rsidRDefault="008C5548" w:rsidP="008C5548">
      <w:pPr>
        <w:numPr>
          <w:ilvl w:val="0"/>
          <w:numId w:val="7"/>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the money available for the support or service that is needed</w:t>
      </w:r>
    </w:p>
    <w:p w14:paraId="638D5D49" w14:textId="77777777" w:rsidR="008C5548" w:rsidRPr="008C5548" w:rsidRDefault="008C5548" w:rsidP="008C5548">
      <w:pPr>
        <w:numPr>
          <w:ilvl w:val="0"/>
          <w:numId w:val="7"/>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the staff that are needed to deliver it</w:t>
      </w:r>
    </w:p>
    <w:p w14:paraId="4140A591" w14:textId="77777777" w:rsidR="008C5548" w:rsidRPr="008C5548" w:rsidRDefault="008C5548" w:rsidP="008C5548">
      <w:pPr>
        <w:numPr>
          <w:ilvl w:val="0"/>
          <w:numId w:val="7"/>
        </w:numPr>
        <w:spacing w:after="0" w:line="240" w:lineRule="auto"/>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the places where the services will be delivered</w:t>
      </w:r>
    </w:p>
    <w:p w14:paraId="681C82AA"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28CDAF8B"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75D41DAB" w14:textId="77777777" w:rsidR="008C5548" w:rsidRPr="008C5548" w:rsidRDefault="008C5548" w:rsidP="008C5548">
      <w:pPr>
        <w:spacing w:after="0" w:line="240" w:lineRule="auto"/>
        <w:rPr>
          <w:rFonts w:ascii="Arial" w:eastAsia="Calibri" w:hAnsi="Arial" w:cs="Arial"/>
          <w:b/>
          <w:bCs/>
          <w:color w:val="1F4E79" w:themeColor="accent1" w:themeShade="80"/>
          <w:sz w:val="28"/>
          <w:szCs w:val="28"/>
        </w:rPr>
      </w:pPr>
      <w:r w:rsidRPr="008C5548">
        <w:rPr>
          <w:rFonts w:ascii="Arial" w:eastAsia="Calibri" w:hAnsi="Arial" w:cs="Arial"/>
          <w:b/>
          <w:bCs/>
          <w:color w:val="1F4E79" w:themeColor="accent1" w:themeShade="80"/>
          <w:sz w:val="28"/>
          <w:szCs w:val="28"/>
        </w:rPr>
        <w:t>Do</w:t>
      </w:r>
    </w:p>
    <w:p w14:paraId="65830F79" w14:textId="77777777" w:rsidR="008C5548" w:rsidRPr="008C5548" w:rsidRDefault="008C5548" w:rsidP="008C5548">
      <w:pPr>
        <w:spacing w:after="0" w:line="240" w:lineRule="auto"/>
        <w:rPr>
          <w:rFonts w:ascii="Arial" w:eastAsia="Calibri" w:hAnsi="Arial" w:cs="Arial"/>
          <w:color w:val="1F4E79" w:themeColor="accent1" w:themeShade="80"/>
          <w:sz w:val="28"/>
          <w:szCs w:val="28"/>
        </w:rPr>
      </w:pPr>
    </w:p>
    <w:p w14:paraId="6FF57397" w14:textId="77777777" w:rsidR="008C5548" w:rsidRPr="008C5548" w:rsidRDefault="008C5548" w:rsidP="008C5548">
      <w:pPr>
        <w:numPr>
          <w:ilvl w:val="0"/>
          <w:numId w:val="9"/>
        </w:numPr>
        <w:contextualSpacing/>
        <w:rPr>
          <w:rFonts w:ascii="Arial" w:eastAsia="Calibri" w:hAnsi="Arial" w:cs="Arial"/>
          <w:color w:val="1F4E79" w:themeColor="accent1" w:themeShade="80"/>
          <w:sz w:val="28"/>
          <w:szCs w:val="28"/>
          <w:lang w:val="en"/>
        </w:rPr>
      </w:pPr>
      <w:r w:rsidRPr="008C5548">
        <w:rPr>
          <w:rFonts w:ascii="Arial" w:eastAsia="Arial" w:hAnsi="Arial" w:cs="Arial"/>
          <w:color w:val="1F4E79" w:themeColor="accent1" w:themeShade="80"/>
          <w:sz w:val="28"/>
          <w:szCs w:val="28"/>
        </w:rPr>
        <w:t xml:space="preserve">This stage of the cycle is all about </w:t>
      </w:r>
      <w:r w:rsidRPr="008C5548">
        <w:rPr>
          <w:rFonts w:ascii="Arial" w:eastAsia="Calibri" w:hAnsi="Arial" w:cs="Arial"/>
          <w:color w:val="1F4E79" w:themeColor="accent1" w:themeShade="80"/>
          <w:sz w:val="28"/>
          <w:szCs w:val="28"/>
          <w:lang w:val="en"/>
        </w:rPr>
        <w:t xml:space="preserve">securing the support or services that are needed to meet needs and outcomes. </w:t>
      </w:r>
    </w:p>
    <w:p w14:paraId="36605181" w14:textId="77777777" w:rsidR="008C5548" w:rsidRPr="008C5548" w:rsidRDefault="008C5548" w:rsidP="008C5548">
      <w:pPr>
        <w:numPr>
          <w:ilvl w:val="0"/>
          <w:numId w:val="9"/>
        </w:numPr>
        <w:contextualSpacing/>
        <w:rPr>
          <w:rFonts w:ascii="Arial" w:eastAsia="Calibri" w:hAnsi="Arial" w:cs="Arial"/>
          <w:color w:val="1F4E79" w:themeColor="accent1" w:themeShade="80"/>
          <w:sz w:val="28"/>
          <w:szCs w:val="28"/>
          <w:lang w:val="en"/>
        </w:rPr>
      </w:pPr>
      <w:r w:rsidRPr="008C5548">
        <w:rPr>
          <w:rFonts w:ascii="Arial" w:eastAsia="Calibri" w:hAnsi="Arial" w:cs="Arial"/>
          <w:color w:val="1F4E79" w:themeColor="accent1" w:themeShade="80"/>
          <w:sz w:val="28"/>
          <w:szCs w:val="28"/>
        </w:rPr>
        <w:t>Commissioners will search for providers who can best meet the needs a</w:t>
      </w:r>
      <w:r w:rsidR="00D74036">
        <w:rPr>
          <w:rFonts w:ascii="Arial" w:eastAsia="Calibri" w:hAnsi="Arial" w:cs="Arial"/>
          <w:color w:val="1F4E79" w:themeColor="accent1" w:themeShade="80"/>
          <w:sz w:val="28"/>
          <w:szCs w:val="28"/>
        </w:rPr>
        <w:t>nd outcomes identified by children and young people with SEND</w:t>
      </w:r>
      <w:r w:rsidRPr="008C5548">
        <w:rPr>
          <w:rFonts w:ascii="Arial" w:eastAsia="Calibri" w:hAnsi="Arial" w:cs="Arial"/>
          <w:color w:val="1F4E79" w:themeColor="accent1" w:themeShade="80"/>
          <w:sz w:val="28"/>
          <w:szCs w:val="28"/>
        </w:rPr>
        <w:t xml:space="preserve"> and their families</w:t>
      </w:r>
      <w:r w:rsidR="00D74036">
        <w:rPr>
          <w:rFonts w:ascii="Arial" w:eastAsia="Calibri" w:hAnsi="Arial" w:cs="Arial"/>
          <w:color w:val="1F4E79" w:themeColor="accent1" w:themeShade="80"/>
          <w:sz w:val="28"/>
          <w:szCs w:val="28"/>
        </w:rPr>
        <w:t>.</w:t>
      </w:r>
      <w:r w:rsidRPr="008C5548">
        <w:rPr>
          <w:rFonts w:ascii="Arial" w:eastAsia="Calibri" w:hAnsi="Arial" w:cs="Arial"/>
          <w:color w:val="1F4E79" w:themeColor="accent1" w:themeShade="80"/>
          <w:sz w:val="28"/>
          <w:szCs w:val="28"/>
        </w:rPr>
        <w:t xml:space="preserve"> </w:t>
      </w:r>
    </w:p>
    <w:p w14:paraId="2823A033" w14:textId="77777777" w:rsidR="008C5548" w:rsidRPr="008C5548" w:rsidRDefault="008C5548" w:rsidP="008C5548">
      <w:pPr>
        <w:numPr>
          <w:ilvl w:val="0"/>
          <w:numId w:val="9"/>
        </w:numPr>
        <w:contextualSpacing/>
        <w:rPr>
          <w:rFonts w:ascii="Arial" w:eastAsia="Calibri" w:hAnsi="Arial" w:cs="Arial"/>
          <w:color w:val="1F4E79" w:themeColor="accent1" w:themeShade="80"/>
          <w:sz w:val="28"/>
          <w:szCs w:val="28"/>
          <w:lang w:val="en"/>
        </w:rPr>
      </w:pPr>
      <w:r w:rsidRPr="008C5548">
        <w:rPr>
          <w:rFonts w:ascii="Arial" w:eastAsia="Calibri" w:hAnsi="Arial" w:cs="Arial"/>
          <w:color w:val="1F4E79" w:themeColor="accent1" w:themeShade="80"/>
          <w:sz w:val="28"/>
          <w:szCs w:val="28"/>
        </w:rPr>
        <w:t>Providers of support or services must show how they will achieve outcomes.</w:t>
      </w:r>
    </w:p>
    <w:p w14:paraId="79C5924D" w14:textId="77777777" w:rsidR="008C5548" w:rsidRPr="008C5548" w:rsidRDefault="008C5548" w:rsidP="008C5548">
      <w:pPr>
        <w:numPr>
          <w:ilvl w:val="0"/>
          <w:numId w:val="9"/>
        </w:numPr>
        <w:contextualSpacing/>
        <w:rPr>
          <w:rFonts w:ascii="Arial" w:eastAsia="Calibri" w:hAnsi="Arial" w:cs="Arial"/>
          <w:color w:val="1F4E79" w:themeColor="accent1" w:themeShade="80"/>
          <w:sz w:val="28"/>
          <w:szCs w:val="28"/>
          <w:lang w:val="en"/>
        </w:rPr>
      </w:pPr>
      <w:r w:rsidRPr="008C5548">
        <w:rPr>
          <w:rFonts w:ascii="Arial" w:eastAsia="Calibri" w:hAnsi="Arial" w:cs="Arial"/>
          <w:color w:val="1F4E79" w:themeColor="accent1" w:themeShade="80"/>
          <w:sz w:val="28"/>
          <w:szCs w:val="28"/>
        </w:rPr>
        <w:t>Commissioners will award a contract to the provider who shows that they are best placed to deliver the services that best meet the needs and outcomes</w:t>
      </w:r>
      <w:r w:rsidR="00D74036">
        <w:rPr>
          <w:rFonts w:ascii="Arial" w:eastAsia="Calibri" w:hAnsi="Arial" w:cs="Arial"/>
          <w:color w:val="1F4E79" w:themeColor="accent1" w:themeShade="80"/>
          <w:sz w:val="28"/>
          <w:szCs w:val="28"/>
        </w:rPr>
        <w:t>,</w:t>
      </w:r>
      <w:r w:rsidRPr="008C5548">
        <w:rPr>
          <w:rFonts w:ascii="Arial" w:eastAsia="Calibri" w:hAnsi="Arial" w:cs="Arial"/>
          <w:color w:val="1F4E79" w:themeColor="accent1" w:themeShade="80"/>
          <w:sz w:val="28"/>
          <w:szCs w:val="28"/>
        </w:rPr>
        <w:t xml:space="preserve"> in the most cost-effective way.  </w:t>
      </w:r>
    </w:p>
    <w:p w14:paraId="2B8A82A5" w14:textId="77777777" w:rsidR="008C5548" w:rsidRPr="008C5548" w:rsidRDefault="008C5548" w:rsidP="008C5548">
      <w:pPr>
        <w:numPr>
          <w:ilvl w:val="0"/>
          <w:numId w:val="9"/>
        </w:numPr>
        <w:contextualSpacing/>
        <w:rPr>
          <w:rFonts w:ascii="Arial" w:eastAsia="Calibri" w:hAnsi="Arial" w:cs="Arial"/>
          <w:color w:val="1F4E79" w:themeColor="accent1" w:themeShade="80"/>
          <w:sz w:val="28"/>
          <w:szCs w:val="28"/>
          <w:lang w:val="en"/>
        </w:rPr>
      </w:pPr>
      <w:r w:rsidRPr="008C5548">
        <w:rPr>
          <w:rFonts w:ascii="Arial" w:eastAsia="Calibri" w:hAnsi="Arial" w:cs="Arial"/>
          <w:color w:val="1F4E79" w:themeColor="accent1" w:themeShade="80"/>
          <w:sz w:val="28"/>
          <w:szCs w:val="28"/>
        </w:rPr>
        <w:t xml:space="preserve">A contract is a legal agreement and means that the provider is responsible for delivering the support or services that are needed to meet outcomes. </w:t>
      </w:r>
    </w:p>
    <w:p w14:paraId="7BC2B25A" w14:textId="77777777" w:rsidR="008C5548" w:rsidRPr="008C5548" w:rsidRDefault="008C5548" w:rsidP="008C5548">
      <w:pPr>
        <w:numPr>
          <w:ilvl w:val="0"/>
          <w:numId w:val="9"/>
        </w:numPr>
        <w:contextualSpacing/>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 xml:space="preserve">Commissioners will regularly meet with the provider to look at how they are delivering the support or services. These meetings will help to make sure that the support or service is performing well. </w:t>
      </w:r>
    </w:p>
    <w:p w14:paraId="774132A9" w14:textId="77777777" w:rsidR="008C5548" w:rsidRPr="008C5548" w:rsidRDefault="008C5548" w:rsidP="008C5548">
      <w:pPr>
        <w:spacing w:after="0" w:line="240" w:lineRule="auto"/>
        <w:rPr>
          <w:rFonts w:ascii="Arial" w:eastAsia="Calibri" w:hAnsi="Arial" w:cs="Arial"/>
          <w:color w:val="1F4E79" w:themeColor="accent1" w:themeShade="80"/>
          <w:sz w:val="28"/>
          <w:szCs w:val="28"/>
        </w:rPr>
      </w:pPr>
    </w:p>
    <w:p w14:paraId="1B4162ED" w14:textId="77777777" w:rsidR="008C5548" w:rsidRPr="008C5548" w:rsidRDefault="008C5548" w:rsidP="008C5548">
      <w:pPr>
        <w:spacing w:after="0" w:line="240" w:lineRule="auto"/>
        <w:rPr>
          <w:rFonts w:ascii="Arial" w:eastAsia="Calibri" w:hAnsi="Arial" w:cs="Arial"/>
          <w:b/>
          <w:bCs/>
          <w:color w:val="1F4E79" w:themeColor="accent1" w:themeShade="80"/>
          <w:sz w:val="28"/>
          <w:szCs w:val="28"/>
        </w:rPr>
      </w:pPr>
      <w:r w:rsidRPr="008C5548">
        <w:rPr>
          <w:rFonts w:ascii="Arial" w:eastAsia="Calibri" w:hAnsi="Arial" w:cs="Arial"/>
          <w:b/>
          <w:bCs/>
          <w:color w:val="1F4E79" w:themeColor="accent1" w:themeShade="80"/>
          <w:sz w:val="28"/>
          <w:szCs w:val="28"/>
        </w:rPr>
        <w:t xml:space="preserve">Review </w:t>
      </w:r>
    </w:p>
    <w:p w14:paraId="367CD65F" w14:textId="77777777" w:rsidR="008C5548" w:rsidRPr="008C5548" w:rsidRDefault="008C5548" w:rsidP="008C5548">
      <w:pPr>
        <w:spacing w:after="0" w:line="240" w:lineRule="auto"/>
        <w:rPr>
          <w:rFonts w:ascii="Arial" w:eastAsia="Calibri" w:hAnsi="Arial" w:cs="Arial"/>
          <w:color w:val="1F4E79" w:themeColor="accent1" w:themeShade="80"/>
          <w:sz w:val="28"/>
          <w:szCs w:val="28"/>
        </w:rPr>
      </w:pPr>
    </w:p>
    <w:p w14:paraId="6E38BDCB" w14:textId="77777777" w:rsidR="008C5548" w:rsidRPr="008C5548" w:rsidRDefault="008C5548" w:rsidP="008C5548">
      <w:pPr>
        <w:numPr>
          <w:ilvl w:val="0"/>
          <w:numId w:val="10"/>
        </w:numPr>
        <w:contextualSpacing/>
        <w:rPr>
          <w:rFonts w:ascii="Arial" w:eastAsia="Calibri" w:hAnsi="Arial" w:cs="Arial"/>
          <w:color w:val="1F4E79" w:themeColor="accent1" w:themeShade="80"/>
          <w:sz w:val="28"/>
          <w:szCs w:val="28"/>
          <w:lang w:val="en"/>
        </w:rPr>
      </w:pPr>
      <w:r w:rsidRPr="008C5548">
        <w:rPr>
          <w:rFonts w:ascii="Arial" w:eastAsia="Calibri" w:hAnsi="Arial" w:cs="Arial"/>
          <w:color w:val="1F4E79" w:themeColor="accent1" w:themeShade="80"/>
          <w:sz w:val="28"/>
          <w:szCs w:val="28"/>
          <w:lang w:val="en"/>
        </w:rPr>
        <w:t xml:space="preserve">This stage of the cycle is about reviewing the impact of the support or services being delivered by a provider. </w:t>
      </w:r>
    </w:p>
    <w:p w14:paraId="11D6194C" w14:textId="77777777" w:rsidR="008C5548" w:rsidRPr="008C5548" w:rsidRDefault="008C5548" w:rsidP="008C5548">
      <w:pPr>
        <w:numPr>
          <w:ilvl w:val="0"/>
          <w:numId w:val="10"/>
        </w:numPr>
        <w:contextualSpacing/>
        <w:rPr>
          <w:rFonts w:ascii="Arial" w:eastAsia="Calibri" w:hAnsi="Arial" w:cs="Arial"/>
          <w:color w:val="1F4E79" w:themeColor="accent1" w:themeShade="80"/>
          <w:sz w:val="28"/>
          <w:szCs w:val="28"/>
          <w:lang w:val="en"/>
        </w:rPr>
      </w:pPr>
      <w:r w:rsidRPr="008C5548">
        <w:rPr>
          <w:rFonts w:ascii="Arial" w:eastAsia="Calibri" w:hAnsi="Arial" w:cs="Arial"/>
          <w:color w:val="1F4E79" w:themeColor="accent1" w:themeShade="80"/>
          <w:sz w:val="28"/>
          <w:szCs w:val="28"/>
          <w:lang w:val="en"/>
        </w:rPr>
        <w:t xml:space="preserve">Findings from the review are used to improve future services. </w:t>
      </w:r>
    </w:p>
    <w:p w14:paraId="5D953886" w14:textId="77777777" w:rsidR="008C5548" w:rsidRPr="008C5548" w:rsidRDefault="008C5548" w:rsidP="00117671">
      <w:pPr>
        <w:numPr>
          <w:ilvl w:val="0"/>
          <w:numId w:val="10"/>
        </w:numPr>
        <w:contextualSpacing/>
        <w:rPr>
          <w:rFonts w:ascii="Arial" w:eastAsia="Calibri" w:hAnsi="Arial" w:cs="Arial"/>
          <w:color w:val="1F4E79" w:themeColor="accent1" w:themeShade="80"/>
          <w:sz w:val="28"/>
          <w:szCs w:val="28"/>
          <w:lang w:val="en"/>
        </w:rPr>
      </w:pPr>
      <w:r w:rsidRPr="008C5548">
        <w:rPr>
          <w:rFonts w:ascii="Arial" w:eastAsia="Calibri" w:hAnsi="Arial" w:cs="Arial"/>
          <w:color w:val="1F4E79" w:themeColor="accent1" w:themeShade="80"/>
          <w:sz w:val="28"/>
          <w:szCs w:val="28"/>
          <w:lang w:val="en"/>
        </w:rPr>
        <w:t>When</w:t>
      </w:r>
      <w:r w:rsidR="008B078F">
        <w:rPr>
          <w:rFonts w:ascii="Arial" w:eastAsia="Calibri" w:hAnsi="Arial" w:cs="Arial"/>
          <w:color w:val="1F4E79" w:themeColor="accent1" w:themeShade="80"/>
          <w:sz w:val="28"/>
          <w:szCs w:val="28"/>
          <w:lang w:val="en"/>
        </w:rPr>
        <w:t xml:space="preserve"> reviewing the service, C</w:t>
      </w:r>
      <w:r w:rsidRPr="008C5548">
        <w:rPr>
          <w:rFonts w:ascii="Arial" w:eastAsia="Calibri" w:hAnsi="Arial" w:cs="Arial"/>
          <w:color w:val="1F4E79" w:themeColor="accent1" w:themeShade="80"/>
          <w:sz w:val="28"/>
          <w:szCs w:val="28"/>
          <w:lang w:val="en"/>
        </w:rPr>
        <w:t>ommissioners will involve</w:t>
      </w:r>
      <w:r w:rsidR="00117671" w:rsidRPr="00117671">
        <w:t xml:space="preserve"> </w:t>
      </w:r>
      <w:r w:rsidR="00117671" w:rsidRPr="00117671">
        <w:rPr>
          <w:rFonts w:ascii="Arial" w:eastAsia="Calibri" w:hAnsi="Arial" w:cs="Arial"/>
          <w:color w:val="1F4E79" w:themeColor="accent1" w:themeShade="80"/>
          <w:sz w:val="28"/>
          <w:szCs w:val="28"/>
          <w:lang w:val="en"/>
        </w:rPr>
        <w:t>children and young peop</w:t>
      </w:r>
      <w:r w:rsidR="00117671">
        <w:rPr>
          <w:rFonts w:ascii="Arial" w:eastAsia="Calibri" w:hAnsi="Arial" w:cs="Arial"/>
          <w:color w:val="1F4E79" w:themeColor="accent1" w:themeShade="80"/>
          <w:sz w:val="28"/>
          <w:szCs w:val="28"/>
          <w:lang w:val="en"/>
        </w:rPr>
        <w:t>le with SEN</w:t>
      </w:r>
      <w:r w:rsidR="008B078F">
        <w:rPr>
          <w:rFonts w:ascii="Arial" w:eastAsia="Calibri" w:hAnsi="Arial" w:cs="Arial"/>
          <w:color w:val="1F4E79" w:themeColor="accent1" w:themeShade="80"/>
          <w:sz w:val="28"/>
          <w:szCs w:val="28"/>
          <w:lang w:val="en"/>
        </w:rPr>
        <w:t>D</w:t>
      </w:r>
      <w:r w:rsidR="00117671">
        <w:rPr>
          <w:rFonts w:ascii="Arial" w:eastAsia="Calibri" w:hAnsi="Arial" w:cs="Arial"/>
          <w:color w:val="1F4E79" w:themeColor="accent1" w:themeShade="80"/>
          <w:sz w:val="28"/>
          <w:szCs w:val="28"/>
          <w:lang w:val="en"/>
        </w:rPr>
        <w:t xml:space="preserve"> and their families,</w:t>
      </w:r>
      <w:r w:rsidRPr="008C5548">
        <w:rPr>
          <w:rFonts w:ascii="Arial" w:eastAsia="Calibri" w:hAnsi="Arial" w:cs="Arial"/>
          <w:color w:val="1F4E79" w:themeColor="accent1" w:themeShade="80"/>
          <w:sz w:val="28"/>
          <w:szCs w:val="28"/>
          <w:lang w:val="en"/>
        </w:rPr>
        <w:t xml:space="preserve"> as well as other professionals to gather their feedback to see how </w:t>
      </w:r>
      <w:r w:rsidRPr="008C5548">
        <w:rPr>
          <w:rFonts w:ascii="Arial" w:eastAsia="Calibri" w:hAnsi="Arial" w:cs="Arial"/>
          <w:color w:val="1F4E79" w:themeColor="accent1" w:themeShade="80"/>
          <w:sz w:val="28"/>
          <w:szCs w:val="28"/>
        </w:rPr>
        <w:t>satisfied they have been with the service offered</w:t>
      </w:r>
      <w:r w:rsidRPr="008C5548">
        <w:rPr>
          <w:rFonts w:ascii="Arial" w:eastAsia="Calibri" w:hAnsi="Arial" w:cs="Arial"/>
          <w:color w:val="1F4E79" w:themeColor="accent1" w:themeShade="80"/>
          <w:sz w:val="28"/>
          <w:szCs w:val="28"/>
          <w:lang w:val="en"/>
        </w:rPr>
        <w:t xml:space="preserve"> and the impact that the service has had on their lives. </w:t>
      </w:r>
    </w:p>
    <w:p w14:paraId="40A64432" w14:textId="77777777" w:rsidR="008C5548" w:rsidRPr="008C5548" w:rsidRDefault="00117671" w:rsidP="008C5548">
      <w:pPr>
        <w:numPr>
          <w:ilvl w:val="0"/>
          <w:numId w:val="10"/>
        </w:numPr>
        <w:contextualSpacing/>
        <w:rPr>
          <w:rFonts w:ascii="Arial" w:eastAsia="Calibri" w:hAnsi="Arial" w:cs="Arial"/>
          <w:color w:val="1F4E79" w:themeColor="accent1" w:themeShade="80"/>
          <w:sz w:val="28"/>
          <w:szCs w:val="28"/>
          <w:lang w:val="en"/>
        </w:rPr>
      </w:pPr>
      <w:r>
        <w:rPr>
          <w:rFonts w:ascii="Arial" w:eastAsia="Calibri" w:hAnsi="Arial" w:cs="Arial"/>
          <w:color w:val="1F4E79" w:themeColor="accent1" w:themeShade="80"/>
          <w:sz w:val="28"/>
          <w:szCs w:val="28"/>
          <w:lang w:val="en"/>
        </w:rPr>
        <w:t>This will help C</w:t>
      </w:r>
      <w:r w:rsidR="008C5548" w:rsidRPr="008C5548">
        <w:rPr>
          <w:rFonts w:ascii="Arial" w:eastAsia="Calibri" w:hAnsi="Arial" w:cs="Arial"/>
          <w:color w:val="1F4E79" w:themeColor="accent1" w:themeShade="80"/>
          <w:sz w:val="28"/>
          <w:szCs w:val="28"/>
          <w:lang w:val="en"/>
        </w:rPr>
        <w:t xml:space="preserve">ommissioners to see if the service is delivering the agreed outcomes and </w:t>
      </w:r>
      <w:r w:rsidR="008C5548" w:rsidRPr="008C5548">
        <w:rPr>
          <w:rFonts w:ascii="Arial" w:eastAsia="Calibri" w:hAnsi="Arial" w:cs="Arial"/>
          <w:color w:val="1F4E79" w:themeColor="accent1" w:themeShade="80"/>
          <w:sz w:val="28"/>
          <w:szCs w:val="28"/>
        </w:rPr>
        <w:t xml:space="preserve">can also help to highlight any good practice, whilst also showing what needs to be improved.   </w:t>
      </w:r>
    </w:p>
    <w:p w14:paraId="459311FF" w14:textId="77777777" w:rsidR="008C5548" w:rsidRPr="008C5548" w:rsidRDefault="008C5548" w:rsidP="008C5548">
      <w:pPr>
        <w:numPr>
          <w:ilvl w:val="0"/>
          <w:numId w:val="3"/>
        </w:numPr>
        <w:contextualSpacing/>
        <w:jc w:val="both"/>
        <w:rPr>
          <w:rFonts w:ascii="Arial" w:eastAsia="Calibri" w:hAnsi="Arial" w:cs="Arial"/>
          <w:color w:val="1F4E79" w:themeColor="accent1" w:themeShade="80"/>
          <w:sz w:val="28"/>
          <w:szCs w:val="28"/>
        </w:rPr>
      </w:pPr>
      <w:r w:rsidRPr="008C5548">
        <w:rPr>
          <w:rFonts w:ascii="Arial" w:eastAsia="Calibri" w:hAnsi="Arial" w:cs="Arial"/>
          <w:color w:val="1F4E79" w:themeColor="accent1" w:themeShade="80"/>
          <w:sz w:val="28"/>
          <w:szCs w:val="28"/>
        </w:rPr>
        <w:t>When reviewing the service</w:t>
      </w:r>
      <w:r w:rsidR="00117671">
        <w:rPr>
          <w:rFonts w:ascii="Arial" w:eastAsia="Calibri" w:hAnsi="Arial" w:cs="Arial"/>
          <w:color w:val="1F4E79" w:themeColor="accent1" w:themeShade="80"/>
          <w:sz w:val="28"/>
          <w:szCs w:val="28"/>
        </w:rPr>
        <w:t>, C</w:t>
      </w:r>
      <w:r w:rsidRPr="008C5548">
        <w:rPr>
          <w:rFonts w:ascii="Arial" w:eastAsia="Calibri" w:hAnsi="Arial" w:cs="Arial"/>
          <w:color w:val="1F4E79" w:themeColor="accent1" w:themeShade="80"/>
          <w:sz w:val="28"/>
          <w:szCs w:val="28"/>
        </w:rPr>
        <w:t>ommissioners will look at whether they should re-commission a provider at the end of their contract or de-commission a provider if the service has been unsatisfactory</w:t>
      </w:r>
      <w:r w:rsidRPr="008C5548">
        <w:rPr>
          <w:rFonts w:ascii="Arial" w:eastAsia="Calibri" w:hAnsi="Arial" w:cs="Arial"/>
          <w:noProof/>
          <w:color w:val="1F4E79" w:themeColor="accent1" w:themeShade="80"/>
          <w:sz w:val="28"/>
          <w:szCs w:val="28"/>
        </w:rPr>
        <w:t xml:space="preserve"> or is no longer needed. </w:t>
      </w:r>
    </w:p>
    <w:p w14:paraId="362649B1" w14:textId="77777777" w:rsidR="008C5548" w:rsidRPr="008C5548" w:rsidRDefault="008C5548" w:rsidP="008C5548">
      <w:pPr>
        <w:spacing w:after="0" w:line="240" w:lineRule="auto"/>
        <w:jc w:val="both"/>
        <w:rPr>
          <w:rFonts w:ascii="Arial" w:eastAsia="Calibri" w:hAnsi="Arial" w:cs="Arial"/>
          <w:color w:val="1F4E79" w:themeColor="accent1" w:themeShade="80"/>
          <w:sz w:val="28"/>
          <w:szCs w:val="28"/>
        </w:rPr>
      </w:pPr>
    </w:p>
    <w:p w14:paraId="75E5CDE9" w14:textId="77777777" w:rsidR="008C5548" w:rsidRDefault="008C5548" w:rsidP="00154E44">
      <w:pPr>
        <w:rPr>
          <w:rFonts w:ascii="Arial" w:hAnsi="Arial" w:cs="Arial"/>
          <w:b/>
          <w:color w:val="1F4E79" w:themeColor="accent1" w:themeShade="80"/>
          <w:sz w:val="32"/>
          <w:szCs w:val="32"/>
        </w:rPr>
      </w:pPr>
    </w:p>
    <w:p w14:paraId="0C194FD8" w14:textId="77777777" w:rsidR="002F0B61" w:rsidRDefault="002F0B61" w:rsidP="00154E44">
      <w:pPr>
        <w:rPr>
          <w:rFonts w:ascii="Arial" w:hAnsi="Arial" w:cs="Arial"/>
          <w:b/>
          <w:color w:val="1F4E79" w:themeColor="accent1" w:themeShade="80"/>
          <w:sz w:val="32"/>
          <w:szCs w:val="32"/>
        </w:rPr>
      </w:pPr>
    </w:p>
    <w:p w14:paraId="4218D009" w14:textId="77777777" w:rsidR="002F0B61" w:rsidRDefault="002F0B61" w:rsidP="00154E44">
      <w:pPr>
        <w:rPr>
          <w:rFonts w:ascii="Arial" w:hAnsi="Arial" w:cs="Arial"/>
          <w:b/>
          <w:color w:val="1F4E79" w:themeColor="accent1" w:themeShade="80"/>
          <w:sz w:val="32"/>
          <w:szCs w:val="32"/>
        </w:rPr>
      </w:pPr>
    </w:p>
    <w:p w14:paraId="4CF1B672" w14:textId="77777777" w:rsidR="002F0B61" w:rsidRDefault="002F0B61" w:rsidP="00154E44">
      <w:pPr>
        <w:rPr>
          <w:rFonts w:ascii="Arial" w:hAnsi="Arial" w:cs="Arial"/>
          <w:b/>
          <w:color w:val="1F4E79" w:themeColor="accent1" w:themeShade="80"/>
          <w:sz w:val="32"/>
          <w:szCs w:val="32"/>
        </w:rPr>
      </w:pPr>
    </w:p>
    <w:p w14:paraId="6FF110B2" w14:textId="77777777" w:rsidR="002F0B61" w:rsidRDefault="002F0B61" w:rsidP="00154E44">
      <w:pPr>
        <w:rPr>
          <w:rFonts w:ascii="Arial" w:hAnsi="Arial" w:cs="Arial"/>
          <w:b/>
          <w:color w:val="1F4E79" w:themeColor="accent1" w:themeShade="80"/>
          <w:sz w:val="32"/>
          <w:szCs w:val="32"/>
        </w:rPr>
      </w:pPr>
    </w:p>
    <w:p w14:paraId="0E1A8257" w14:textId="77777777" w:rsidR="002F0B61" w:rsidRDefault="002F0B61" w:rsidP="00154E44">
      <w:pPr>
        <w:rPr>
          <w:rFonts w:ascii="Arial" w:hAnsi="Arial" w:cs="Arial"/>
          <w:b/>
          <w:color w:val="1F4E79" w:themeColor="accent1" w:themeShade="80"/>
          <w:sz w:val="32"/>
          <w:szCs w:val="32"/>
        </w:rPr>
      </w:pPr>
    </w:p>
    <w:p w14:paraId="2A06F8E2" w14:textId="77777777" w:rsidR="002F0B61" w:rsidRDefault="002F0B61" w:rsidP="00154E44">
      <w:pPr>
        <w:rPr>
          <w:rFonts w:ascii="Arial" w:hAnsi="Arial" w:cs="Arial"/>
          <w:b/>
          <w:color w:val="1F4E79" w:themeColor="accent1" w:themeShade="80"/>
          <w:sz w:val="32"/>
          <w:szCs w:val="32"/>
        </w:rPr>
      </w:pPr>
    </w:p>
    <w:p w14:paraId="6886AF32" w14:textId="77777777" w:rsidR="002F0B61" w:rsidRDefault="002F0B61" w:rsidP="00154E44">
      <w:pPr>
        <w:rPr>
          <w:rFonts w:ascii="Arial" w:hAnsi="Arial" w:cs="Arial"/>
          <w:b/>
          <w:color w:val="1F4E79" w:themeColor="accent1" w:themeShade="80"/>
          <w:sz w:val="32"/>
          <w:szCs w:val="32"/>
        </w:rPr>
      </w:pPr>
    </w:p>
    <w:p w14:paraId="11FBFABE" w14:textId="77777777" w:rsidR="002F0B61" w:rsidRDefault="002F0B61" w:rsidP="00154E44">
      <w:pPr>
        <w:rPr>
          <w:rFonts w:ascii="Arial" w:hAnsi="Arial" w:cs="Arial"/>
          <w:b/>
          <w:color w:val="1F4E79" w:themeColor="accent1" w:themeShade="80"/>
          <w:sz w:val="32"/>
          <w:szCs w:val="32"/>
        </w:rPr>
      </w:pPr>
    </w:p>
    <w:p w14:paraId="0ACEFBE1" w14:textId="77777777" w:rsidR="002F0B61" w:rsidRDefault="002F0B61" w:rsidP="00154E44">
      <w:pPr>
        <w:rPr>
          <w:rFonts w:ascii="Arial" w:hAnsi="Arial" w:cs="Arial"/>
          <w:b/>
          <w:color w:val="1F4E79" w:themeColor="accent1" w:themeShade="80"/>
          <w:sz w:val="32"/>
          <w:szCs w:val="32"/>
        </w:rPr>
      </w:pPr>
    </w:p>
    <w:p w14:paraId="41A1AAB3" w14:textId="77777777" w:rsidR="002F0B61" w:rsidRDefault="002F0B61" w:rsidP="00154E44">
      <w:pPr>
        <w:rPr>
          <w:rFonts w:ascii="Arial" w:hAnsi="Arial" w:cs="Arial"/>
          <w:b/>
          <w:color w:val="1F4E79" w:themeColor="accent1" w:themeShade="80"/>
          <w:sz w:val="32"/>
          <w:szCs w:val="32"/>
        </w:rPr>
      </w:pPr>
    </w:p>
    <w:p w14:paraId="721E6533" w14:textId="77777777" w:rsidR="00154E44" w:rsidRPr="008C5548" w:rsidRDefault="00154E44" w:rsidP="002F0B61">
      <w:pPr>
        <w:jc w:val="center"/>
        <w:rPr>
          <w:rFonts w:ascii="Arial" w:hAnsi="Arial" w:cs="Arial"/>
          <w:b/>
          <w:color w:val="1F4E79" w:themeColor="accent1" w:themeShade="80"/>
          <w:sz w:val="32"/>
          <w:szCs w:val="32"/>
        </w:rPr>
      </w:pPr>
      <w:r w:rsidRPr="008C5548">
        <w:rPr>
          <w:rFonts w:ascii="Arial" w:hAnsi="Arial" w:cs="Arial"/>
          <w:b/>
          <w:color w:val="1F4E79" w:themeColor="accent1" w:themeShade="80"/>
          <w:sz w:val="32"/>
          <w:szCs w:val="32"/>
        </w:rPr>
        <w:t xml:space="preserve">Identifying Gaps </w:t>
      </w:r>
      <w:r w:rsidR="00CE7FEC" w:rsidRPr="008C5548">
        <w:rPr>
          <w:rFonts w:ascii="Arial" w:hAnsi="Arial" w:cs="Arial"/>
          <w:b/>
          <w:color w:val="1F4E79" w:themeColor="accent1" w:themeShade="80"/>
          <w:sz w:val="32"/>
          <w:szCs w:val="32"/>
        </w:rPr>
        <w:t xml:space="preserve">in </w:t>
      </w:r>
      <w:r w:rsidRPr="008C5548">
        <w:rPr>
          <w:rFonts w:ascii="Arial" w:hAnsi="Arial" w:cs="Arial"/>
          <w:b/>
          <w:color w:val="1F4E79" w:themeColor="accent1" w:themeShade="80"/>
          <w:sz w:val="32"/>
          <w:szCs w:val="32"/>
        </w:rPr>
        <w:t>and Demand</w:t>
      </w:r>
      <w:r w:rsidR="00CE7FEC" w:rsidRPr="008C5548">
        <w:rPr>
          <w:rFonts w:ascii="Arial" w:hAnsi="Arial" w:cs="Arial"/>
          <w:b/>
          <w:color w:val="1F4E79" w:themeColor="accent1" w:themeShade="80"/>
          <w:sz w:val="32"/>
          <w:szCs w:val="32"/>
        </w:rPr>
        <w:t xml:space="preserve"> for Services for Children and Young People with SEND and their Families</w:t>
      </w:r>
    </w:p>
    <w:p w14:paraId="131D3D02" w14:textId="77777777" w:rsidR="008C5548" w:rsidRPr="00A0693D" w:rsidRDefault="008C5548" w:rsidP="00154E44">
      <w:pPr>
        <w:rPr>
          <w:rFonts w:ascii="Arial" w:hAnsi="Arial" w:cs="Arial"/>
          <w:b/>
          <w:color w:val="1F4E79" w:themeColor="accent1" w:themeShade="80"/>
          <w:sz w:val="28"/>
          <w:szCs w:val="28"/>
        </w:rPr>
      </w:pPr>
    </w:p>
    <w:p w14:paraId="63BA235B" w14:textId="77777777" w:rsidR="00154E44" w:rsidRPr="00A0693D" w:rsidRDefault="00154E44" w:rsidP="00154E44">
      <w:pPr>
        <w:rPr>
          <w:rFonts w:ascii="Arial" w:hAnsi="Arial" w:cs="Arial"/>
          <w:b/>
          <w:color w:val="1F4E79" w:themeColor="accent1" w:themeShade="80"/>
          <w:sz w:val="28"/>
          <w:szCs w:val="28"/>
        </w:rPr>
      </w:pPr>
      <w:r w:rsidRPr="00A0693D">
        <w:rPr>
          <w:rFonts w:ascii="Arial" w:hAnsi="Arial" w:cs="Arial"/>
          <w:b/>
          <w:color w:val="1F4E79" w:themeColor="accent1" w:themeShade="80"/>
          <w:sz w:val="28"/>
          <w:szCs w:val="28"/>
        </w:rPr>
        <w:t>What do we mean by identifying gaps and demand?</w:t>
      </w:r>
    </w:p>
    <w:p w14:paraId="76EB4BA6" w14:textId="77777777" w:rsidR="00CE7FEC" w:rsidRPr="009829D7" w:rsidRDefault="00154E44" w:rsidP="009829D7">
      <w:pPr>
        <w:pStyle w:val="ListParagraph"/>
        <w:numPr>
          <w:ilvl w:val="0"/>
          <w:numId w:val="3"/>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Commissioners </w:t>
      </w:r>
      <w:r w:rsidR="004A0525" w:rsidRPr="009829D7">
        <w:rPr>
          <w:rFonts w:ascii="Arial" w:hAnsi="Arial" w:cs="Arial"/>
          <w:color w:val="1F4E79" w:themeColor="accent1" w:themeShade="80"/>
          <w:sz w:val="28"/>
          <w:szCs w:val="28"/>
        </w:rPr>
        <w:t xml:space="preserve">must </w:t>
      </w:r>
      <w:r w:rsidRPr="009829D7">
        <w:rPr>
          <w:rFonts w:ascii="Arial" w:hAnsi="Arial" w:cs="Arial"/>
          <w:color w:val="1F4E79" w:themeColor="accent1" w:themeShade="80"/>
          <w:sz w:val="28"/>
          <w:szCs w:val="28"/>
        </w:rPr>
        <w:t xml:space="preserve">understand if </w:t>
      </w:r>
      <w:r w:rsidR="00CE7FEC" w:rsidRPr="009829D7">
        <w:rPr>
          <w:rFonts w:ascii="Arial" w:hAnsi="Arial" w:cs="Arial"/>
          <w:color w:val="1F4E79" w:themeColor="accent1" w:themeShade="80"/>
          <w:sz w:val="28"/>
          <w:szCs w:val="28"/>
        </w:rPr>
        <w:t xml:space="preserve">there are </w:t>
      </w:r>
      <w:r w:rsidR="00524C9B" w:rsidRPr="009829D7">
        <w:rPr>
          <w:rFonts w:ascii="Arial" w:hAnsi="Arial" w:cs="Arial"/>
          <w:color w:val="1F4E79" w:themeColor="accent1" w:themeShade="80"/>
          <w:sz w:val="28"/>
          <w:szCs w:val="28"/>
        </w:rPr>
        <w:t xml:space="preserve">missing </w:t>
      </w:r>
      <w:r w:rsidR="00A0693D" w:rsidRPr="009829D7">
        <w:rPr>
          <w:rFonts w:ascii="Arial" w:hAnsi="Arial" w:cs="Arial"/>
          <w:color w:val="1F4E79" w:themeColor="accent1" w:themeShade="80"/>
          <w:sz w:val="28"/>
          <w:szCs w:val="28"/>
        </w:rPr>
        <w:t xml:space="preserve">or gaps in </w:t>
      </w:r>
      <w:r w:rsidR="00CE7FEC" w:rsidRPr="009829D7">
        <w:rPr>
          <w:rFonts w:ascii="Arial" w:hAnsi="Arial" w:cs="Arial"/>
          <w:color w:val="1F4E79" w:themeColor="accent1" w:themeShade="80"/>
          <w:sz w:val="28"/>
          <w:szCs w:val="28"/>
        </w:rPr>
        <w:t>services</w:t>
      </w:r>
      <w:r w:rsidRPr="009829D7">
        <w:rPr>
          <w:rFonts w:ascii="Arial" w:hAnsi="Arial" w:cs="Arial"/>
          <w:color w:val="1F4E79" w:themeColor="accent1" w:themeShade="80"/>
          <w:sz w:val="28"/>
          <w:szCs w:val="28"/>
        </w:rPr>
        <w:t xml:space="preserve"> </w:t>
      </w:r>
      <w:r w:rsidR="00CE7FEC" w:rsidRPr="009829D7">
        <w:rPr>
          <w:rFonts w:ascii="Arial" w:hAnsi="Arial" w:cs="Arial"/>
          <w:color w:val="1F4E79" w:themeColor="accent1" w:themeShade="80"/>
          <w:sz w:val="28"/>
          <w:szCs w:val="28"/>
        </w:rPr>
        <w:t>that need to be</w:t>
      </w:r>
      <w:r w:rsidRPr="009829D7">
        <w:rPr>
          <w:rFonts w:ascii="Arial" w:hAnsi="Arial" w:cs="Arial"/>
          <w:color w:val="1F4E79" w:themeColor="accent1" w:themeShade="80"/>
          <w:sz w:val="28"/>
          <w:szCs w:val="28"/>
        </w:rPr>
        <w:t xml:space="preserve"> provided </w:t>
      </w:r>
      <w:r w:rsidR="009E132E" w:rsidRPr="009829D7">
        <w:rPr>
          <w:rFonts w:ascii="Arial" w:hAnsi="Arial" w:cs="Arial"/>
          <w:color w:val="1F4E79" w:themeColor="accent1" w:themeShade="80"/>
          <w:sz w:val="28"/>
          <w:szCs w:val="28"/>
        </w:rPr>
        <w:t>for children and young people with SEND and their families</w:t>
      </w:r>
      <w:r w:rsidR="004A0525" w:rsidRPr="009829D7">
        <w:rPr>
          <w:rFonts w:ascii="Arial" w:hAnsi="Arial" w:cs="Arial"/>
          <w:color w:val="1F4E79" w:themeColor="accent1" w:themeShade="80"/>
          <w:sz w:val="28"/>
          <w:szCs w:val="28"/>
        </w:rPr>
        <w:t>,</w:t>
      </w:r>
      <w:r w:rsidR="00524C9B" w:rsidRPr="009829D7">
        <w:rPr>
          <w:rFonts w:ascii="Arial" w:hAnsi="Arial" w:cs="Arial"/>
          <w:color w:val="1F4E79" w:themeColor="accent1" w:themeShade="80"/>
          <w:sz w:val="28"/>
          <w:szCs w:val="28"/>
        </w:rPr>
        <w:t xml:space="preserve"> in the local area.</w:t>
      </w:r>
    </w:p>
    <w:p w14:paraId="3BC2073B" w14:textId="77777777" w:rsidR="004A0525" w:rsidRPr="009829D7" w:rsidRDefault="004A0525" w:rsidP="009829D7">
      <w:pPr>
        <w:pStyle w:val="ListParagraph"/>
        <w:numPr>
          <w:ilvl w:val="0"/>
          <w:numId w:val="3"/>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If there are missing or gaps in services this means that not all the needs of the local area are being met.</w:t>
      </w:r>
    </w:p>
    <w:p w14:paraId="1D9C39E1" w14:textId="77777777" w:rsidR="009E132E" w:rsidRPr="00A0693D" w:rsidRDefault="009E132E" w:rsidP="00154E44">
      <w:pPr>
        <w:rPr>
          <w:rFonts w:ascii="Arial" w:hAnsi="Arial" w:cs="Arial"/>
          <w:b/>
          <w:color w:val="1F4E79" w:themeColor="accent1" w:themeShade="80"/>
          <w:sz w:val="28"/>
          <w:szCs w:val="28"/>
        </w:rPr>
      </w:pPr>
      <w:r w:rsidRPr="00A0693D">
        <w:rPr>
          <w:rFonts w:ascii="Arial" w:hAnsi="Arial" w:cs="Arial"/>
          <w:b/>
          <w:color w:val="1F4E79" w:themeColor="accent1" w:themeShade="80"/>
          <w:sz w:val="28"/>
          <w:szCs w:val="28"/>
        </w:rPr>
        <w:t xml:space="preserve">How do Commissioners </w:t>
      </w:r>
      <w:r w:rsidR="00524C9B" w:rsidRPr="00A0693D">
        <w:rPr>
          <w:rFonts w:ascii="Arial" w:hAnsi="Arial" w:cs="Arial"/>
          <w:b/>
          <w:color w:val="1F4E79" w:themeColor="accent1" w:themeShade="80"/>
          <w:sz w:val="28"/>
          <w:szCs w:val="28"/>
        </w:rPr>
        <w:t xml:space="preserve">find out what and where the </w:t>
      </w:r>
      <w:r w:rsidRPr="00A0693D">
        <w:rPr>
          <w:rFonts w:ascii="Arial" w:hAnsi="Arial" w:cs="Arial"/>
          <w:b/>
          <w:color w:val="1F4E79" w:themeColor="accent1" w:themeShade="80"/>
          <w:sz w:val="28"/>
          <w:szCs w:val="28"/>
        </w:rPr>
        <w:t xml:space="preserve">gaps </w:t>
      </w:r>
      <w:r w:rsidR="00524C9B" w:rsidRPr="00A0693D">
        <w:rPr>
          <w:rFonts w:ascii="Arial" w:hAnsi="Arial" w:cs="Arial"/>
          <w:b/>
          <w:color w:val="1F4E79" w:themeColor="accent1" w:themeShade="80"/>
          <w:sz w:val="28"/>
          <w:szCs w:val="28"/>
        </w:rPr>
        <w:t>are</w:t>
      </w:r>
      <w:r w:rsidRPr="00A0693D">
        <w:rPr>
          <w:rFonts w:ascii="Arial" w:hAnsi="Arial" w:cs="Arial"/>
          <w:b/>
          <w:color w:val="1F4E79" w:themeColor="accent1" w:themeShade="80"/>
          <w:sz w:val="28"/>
          <w:szCs w:val="28"/>
        </w:rPr>
        <w:t>?</w:t>
      </w:r>
    </w:p>
    <w:p w14:paraId="0D651F3E" w14:textId="77777777" w:rsidR="00154E44" w:rsidRPr="009829D7" w:rsidRDefault="00154E44" w:rsidP="009829D7">
      <w:pPr>
        <w:pStyle w:val="ListParagraph"/>
        <w:numPr>
          <w:ilvl w:val="0"/>
          <w:numId w:val="24"/>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Commissioners </w:t>
      </w:r>
      <w:r w:rsidR="00CE7FEC" w:rsidRPr="009829D7">
        <w:rPr>
          <w:rFonts w:ascii="Arial" w:hAnsi="Arial" w:cs="Arial"/>
          <w:color w:val="1F4E79" w:themeColor="accent1" w:themeShade="80"/>
          <w:sz w:val="28"/>
          <w:szCs w:val="28"/>
        </w:rPr>
        <w:t xml:space="preserve">use </w:t>
      </w:r>
      <w:r w:rsidRPr="009829D7">
        <w:rPr>
          <w:rFonts w:ascii="Arial" w:hAnsi="Arial" w:cs="Arial"/>
          <w:color w:val="1F4E79" w:themeColor="accent1" w:themeShade="80"/>
          <w:sz w:val="28"/>
          <w:szCs w:val="28"/>
        </w:rPr>
        <w:t xml:space="preserve">data and evidence and look at how </w:t>
      </w:r>
      <w:r w:rsidR="00CE7FEC" w:rsidRPr="009829D7">
        <w:rPr>
          <w:rFonts w:ascii="Arial" w:hAnsi="Arial" w:cs="Arial"/>
          <w:color w:val="1F4E79" w:themeColor="accent1" w:themeShade="80"/>
          <w:sz w:val="28"/>
          <w:szCs w:val="28"/>
        </w:rPr>
        <w:t xml:space="preserve">well </w:t>
      </w:r>
      <w:r w:rsidR="00524C9B" w:rsidRPr="009829D7">
        <w:rPr>
          <w:rFonts w:ascii="Arial" w:hAnsi="Arial" w:cs="Arial"/>
          <w:color w:val="1F4E79" w:themeColor="accent1" w:themeShade="80"/>
          <w:sz w:val="28"/>
          <w:szCs w:val="28"/>
        </w:rPr>
        <w:t xml:space="preserve">current </w:t>
      </w:r>
      <w:r w:rsidRPr="009829D7">
        <w:rPr>
          <w:rFonts w:ascii="Arial" w:hAnsi="Arial" w:cs="Arial"/>
          <w:color w:val="1F4E79" w:themeColor="accent1" w:themeShade="80"/>
          <w:sz w:val="28"/>
          <w:szCs w:val="28"/>
        </w:rPr>
        <w:t>service</w:t>
      </w:r>
      <w:r w:rsidR="00CE7FEC" w:rsidRPr="009829D7">
        <w:rPr>
          <w:rFonts w:ascii="Arial" w:hAnsi="Arial" w:cs="Arial"/>
          <w:color w:val="1F4E79" w:themeColor="accent1" w:themeShade="80"/>
          <w:sz w:val="28"/>
          <w:szCs w:val="28"/>
        </w:rPr>
        <w:t>s are</w:t>
      </w:r>
      <w:r w:rsidRPr="009829D7">
        <w:rPr>
          <w:rFonts w:ascii="Arial" w:hAnsi="Arial" w:cs="Arial"/>
          <w:color w:val="1F4E79" w:themeColor="accent1" w:themeShade="80"/>
          <w:sz w:val="28"/>
          <w:szCs w:val="28"/>
        </w:rPr>
        <w:t xml:space="preserve"> improving outcomes for children and young people with SEND and their families. </w:t>
      </w:r>
      <w:r w:rsidR="00524C9B" w:rsidRPr="009829D7">
        <w:rPr>
          <w:rFonts w:ascii="Arial" w:hAnsi="Arial" w:cs="Arial"/>
          <w:color w:val="1F4E79" w:themeColor="accent1" w:themeShade="80"/>
          <w:sz w:val="28"/>
          <w:szCs w:val="28"/>
        </w:rPr>
        <w:t>This gives a picture of what’s working well, what needs to change and what is missing.</w:t>
      </w:r>
    </w:p>
    <w:p w14:paraId="7B6C5155" w14:textId="77777777" w:rsidR="009E132E" w:rsidRPr="009829D7" w:rsidRDefault="00CE7FEC" w:rsidP="009829D7">
      <w:pPr>
        <w:pStyle w:val="ListParagraph"/>
        <w:numPr>
          <w:ilvl w:val="0"/>
          <w:numId w:val="24"/>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The d</w:t>
      </w:r>
      <w:r w:rsidR="009E132E" w:rsidRPr="009829D7">
        <w:rPr>
          <w:rFonts w:ascii="Arial" w:hAnsi="Arial" w:cs="Arial"/>
          <w:color w:val="1F4E79" w:themeColor="accent1" w:themeShade="80"/>
          <w:sz w:val="28"/>
          <w:szCs w:val="28"/>
        </w:rPr>
        <w:t xml:space="preserve">ata </w:t>
      </w:r>
      <w:r w:rsidR="00524C9B" w:rsidRPr="009829D7">
        <w:rPr>
          <w:rFonts w:ascii="Arial" w:hAnsi="Arial" w:cs="Arial"/>
          <w:color w:val="1F4E79" w:themeColor="accent1" w:themeShade="80"/>
          <w:sz w:val="28"/>
          <w:szCs w:val="28"/>
        </w:rPr>
        <w:t>Commissioners use</w:t>
      </w:r>
      <w:r w:rsidR="009E132E" w:rsidRPr="009829D7">
        <w:rPr>
          <w:rFonts w:ascii="Arial" w:hAnsi="Arial" w:cs="Arial"/>
          <w:color w:val="1F4E79" w:themeColor="accent1" w:themeShade="80"/>
          <w:sz w:val="28"/>
          <w:szCs w:val="28"/>
        </w:rPr>
        <w:t xml:space="preserve"> include </w:t>
      </w:r>
      <w:r w:rsidR="00154E44" w:rsidRPr="009829D7">
        <w:rPr>
          <w:rFonts w:ascii="Arial" w:hAnsi="Arial" w:cs="Arial"/>
          <w:color w:val="1F4E79" w:themeColor="accent1" w:themeShade="80"/>
          <w:sz w:val="28"/>
          <w:szCs w:val="28"/>
        </w:rPr>
        <w:t>national and local research</w:t>
      </w:r>
      <w:r w:rsidR="009E132E" w:rsidRPr="009829D7">
        <w:rPr>
          <w:rFonts w:ascii="Arial" w:hAnsi="Arial" w:cs="Arial"/>
          <w:color w:val="1F4E79" w:themeColor="accent1" w:themeShade="80"/>
          <w:sz w:val="28"/>
          <w:szCs w:val="28"/>
        </w:rPr>
        <w:t xml:space="preserve">.  This may be </w:t>
      </w:r>
      <w:r w:rsidR="00154E44" w:rsidRPr="009829D7">
        <w:rPr>
          <w:rFonts w:ascii="Arial" w:hAnsi="Arial" w:cs="Arial"/>
          <w:color w:val="1F4E79" w:themeColor="accent1" w:themeShade="80"/>
          <w:sz w:val="28"/>
          <w:szCs w:val="28"/>
        </w:rPr>
        <w:t>demographics</w:t>
      </w:r>
      <w:r w:rsidR="009E132E" w:rsidRPr="009829D7">
        <w:rPr>
          <w:rFonts w:ascii="Arial" w:hAnsi="Arial" w:cs="Arial"/>
          <w:color w:val="1F4E79" w:themeColor="accent1" w:themeShade="80"/>
          <w:sz w:val="28"/>
          <w:szCs w:val="28"/>
        </w:rPr>
        <w:t xml:space="preserve"> or the study of the population based on </w:t>
      </w:r>
      <w:r w:rsidRPr="009829D7">
        <w:rPr>
          <w:rFonts w:ascii="Arial" w:hAnsi="Arial" w:cs="Arial"/>
          <w:color w:val="1F4E79" w:themeColor="accent1" w:themeShade="80"/>
          <w:sz w:val="28"/>
          <w:szCs w:val="28"/>
        </w:rPr>
        <w:t xml:space="preserve">things like </w:t>
      </w:r>
      <w:r w:rsidR="009E132E" w:rsidRPr="009829D7">
        <w:rPr>
          <w:rFonts w:ascii="Arial" w:hAnsi="Arial" w:cs="Arial"/>
          <w:color w:val="1F4E79" w:themeColor="accent1" w:themeShade="80"/>
          <w:sz w:val="28"/>
          <w:szCs w:val="28"/>
        </w:rPr>
        <w:t xml:space="preserve">age, gender, ethnicity and SEND. </w:t>
      </w:r>
      <w:r w:rsidR="00524C9B" w:rsidRPr="009829D7">
        <w:rPr>
          <w:rFonts w:ascii="Arial" w:hAnsi="Arial" w:cs="Arial"/>
          <w:color w:val="1F4E79" w:themeColor="accent1" w:themeShade="80"/>
          <w:sz w:val="28"/>
          <w:szCs w:val="28"/>
        </w:rPr>
        <w:t>T</w:t>
      </w:r>
      <w:r w:rsidR="009E132E" w:rsidRPr="009829D7">
        <w:rPr>
          <w:rFonts w:ascii="Arial" w:hAnsi="Arial" w:cs="Arial"/>
          <w:color w:val="1F4E79" w:themeColor="accent1" w:themeShade="80"/>
          <w:sz w:val="28"/>
          <w:szCs w:val="28"/>
        </w:rPr>
        <w:t>rends</w:t>
      </w:r>
      <w:r w:rsidR="00524C9B" w:rsidRPr="009829D7">
        <w:rPr>
          <w:rFonts w:ascii="Arial" w:hAnsi="Arial" w:cs="Arial"/>
          <w:color w:val="1F4E79" w:themeColor="accent1" w:themeShade="80"/>
          <w:sz w:val="28"/>
          <w:szCs w:val="28"/>
        </w:rPr>
        <w:t xml:space="preserve"> are </w:t>
      </w:r>
      <w:r w:rsidR="00A0693D" w:rsidRPr="009829D7">
        <w:rPr>
          <w:rFonts w:ascii="Arial" w:hAnsi="Arial" w:cs="Arial"/>
          <w:color w:val="1F4E79" w:themeColor="accent1" w:themeShade="80"/>
          <w:sz w:val="28"/>
          <w:szCs w:val="28"/>
        </w:rPr>
        <w:t xml:space="preserve">also </w:t>
      </w:r>
      <w:r w:rsidR="00524C9B" w:rsidRPr="009829D7">
        <w:rPr>
          <w:rFonts w:ascii="Arial" w:hAnsi="Arial" w:cs="Arial"/>
          <w:color w:val="1F4E79" w:themeColor="accent1" w:themeShade="80"/>
          <w:sz w:val="28"/>
          <w:szCs w:val="28"/>
        </w:rPr>
        <w:t>analysed</w:t>
      </w:r>
      <w:r w:rsidR="009E132E" w:rsidRPr="009829D7">
        <w:rPr>
          <w:rFonts w:ascii="Arial" w:hAnsi="Arial" w:cs="Arial"/>
          <w:color w:val="1F4E79" w:themeColor="accent1" w:themeShade="80"/>
          <w:sz w:val="28"/>
          <w:szCs w:val="28"/>
        </w:rPr>
        <w:t xml:space="preserve"> over time </w:t>
      </w:r>
      <w:r w:rsidRPr="009829D7">
        <w:rPr>
          <w:rFonts w:ascii="Arial" w:hAnsi="Arial" w:cs="Arial"/>
          <w:color w:val="1F4E79" w:themeColor="accent1" w:themeShade="80"/>
          <w:sz w:val="28"/>
          <w:szCs w:val="28"/>
        </w:rPr>
        <w:t>to spot the need</w:t>
      </w:r>
      <w:r w:rsidR="009E132E" w:rsidRPr="009829D7">
        <w:rPr>
          <w:rFonts w:ascii="Arial" w:hAnsi="Arial" w:cs="Arial"/>
          <w:color w:val="1F4E79" w:themeColor="accent1" w:themeShade="80"/>
          <w:sz w:val="28"/>
          <w:szCs w:val="28"/>
        </w:rPr>
        <w:t xml:space="preserve"> for services</w:t>
      </w:r>
      <w:r w:rsidRPr="009829D7">
        <w:rPr>
          <w:rFonts w:ascii="Arial" w:hAnsi="Arial" w:cs="Arial"/>
          <w:color w:val="1F4E79" w:themeColor="accent1" w:themeShade="80"/>
          <w:sz w:val="28"/>
          <w:szCs w:val="28"/>
        </w:rPr>
        <w:t xml:space="preserve"> in the future</w:t>
      </w:r>
      <w:r w:rsidR="009E132E" w:rsidRPr="009829D7">
        <w:rPr>
          <w:rFonts w:ascii="Arial" w:hAnsi="Arial" w:cs="Arial"/>
          <w:color w:val="1F4E79" w:themeColor="accent1" w:themeShade="80"/>
          <w:sz w:val="28"/>
          <w:szCs w:val="28"/>
        </w:rPr>
        <w:t xml:space="preserve">.  </w:t>
      </w:r>
    </w:p>
    <w:p w14:paraId="0579127C" w14:textId="77777777" w:rsidR="00CE7FEC" w:rsidRPr="009829D7" w:rsidRDefault="009E132E" w:rsidP="009829D7">
      <w:pPr>
        <w:pStyle w:val="ListParagraph"/>
        <w:numPr>
          <w:ilvl w:val="0"/>
          <w:numId w:val="24"/>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C</w:t>
      </w:r>
      <w:r w:rsidR="00154E44" w:rsidRPr="009829D7">
        <w:rPr>
          <w:rFonts w:ascii="Arial" w:hAnsi="Arial" w:cs="Arial"/>
          <w:color w:val="1F4E79" w:themeColor="accent1" w:themeShade="80"/>
          <w:sz w:val="28"/>
          <w:szCs w:val="28"/>
        </w:rPr>
        <w:t xml:space="preserve">ommissioners will </w:t>
      </w:r>
      <w:r w:rsidR="00CE7FEC" w:rsidRPr="009829D7">
        <w:rPr>
          <w:rFonts w:ascii="Arial" w:hAnsi="Arial" w:cs="Arial"/>
          <w:color w:val="1F4E79" w:themeColor="accent1" w:themeShade="80"/>
          <w:sz w:val="28"/>
          <w:szCs w:val="28"/>
        </w:rPr>
        <w:t>also collect</w:t>
      </w:r>
      <w:r w:rsidRPr="009829D7">
        <w:rPr>
          <w:rFonts w:ascii="Arial" w:hAnsi="Arial" w:cs="Arial"/>
          <w:color w:val="1F4E79" w:themeColor="accent1" w:themeShade="80"/>
          <w:sz w:val="28"/>
          <w:szCs w:val="28"/>
        </w:rPr>
        <w:t xml:space="preserve"> feedback from </w:t>
      </w:r>
      <w:r w:rsidR="00CE7FEC" w:rsidRPr="009829D7">
        <w:rPr>
          <w:rFonts w:ascii="Arial" w:hAnsi="Arial" w:cs="Arial"/>
          <w:color w:val="1F4E79" w:themeColor="accent1" w:themeShade="80"/>
          <w:sz w:val="28"/>
          <w:szCs w:val="28"/>
        </w:rPr>
        <w:t>children and young p</w:t>
      </w:r>
      <w:r w:rsidR="00154E44" w:rsidRPr="009829D7">
        <w:rPr>
          <w:rFonts w:ascii="Arial" w:hAnsi="Arial" w:cs="Arial"/>
          <w:color w:val="1F4E79" w:themeColor="accent1" w:themeShade="80"/>
          <w:sz w:val="28"/>
          <w:szCs w:val="28"/>
        </w:rPr>
        <w:t xml:space="preserve">eople </w:t>
      </w:r>
      <w:r w:rsidR="00CE7FEC" w:rsidRPr="009829D7">
        <w:rPr>
          <w:rFonts w:ascii="Arial" w:hAnsi="Arial" w:cs="Arial"/>
          <w:color w:val="1F4E79" w:themeColor="accent1" w:themeShade="80"/>
          <w:sz w:val="28"/>
          <w:szCs w:val="28"/>
        </w:rPr>
        <w:t xml:space="preserve">with SEND </w:t>
      </w:r>
      <w:r w:rsidR="00154E44" w:rsidRPr="009829D7">
        <w:rPr>
          <w:rFonts w:ascii="Arial" w:hAnsi="Arial" w:cs="Arial"/>
          <w:color w:val="1F4E79" w:themeColor="accent1" w:themeShade="80"/>
          <w:sz w:val="28"/>
          <w:szCs w:val="28"/>
        </w:rPr>
        <w:t xml:space="preserve">and their families about their views of </w:t>
      </w:r>
      <w:r w:rsidR="00524C9B" w:rsidRPr="009829D7">
        <w:rPr>
          <w:rFonts w:ascii="Arial" w:hAnsi="Arial" w:cs="Arial"/>
          <w:color w:val="1F4E79" w:themeColor="accent1" w:themeShade="80"/>
          <w:sz w:val="28"/>
          <w:szCs w:val="28"/>
        </w:rPr>
        <w:t xml:space="preserve">current </w:t>
      </w:r>
      <w:r w:rsidR="00154E44" w:rsidRPr="009829D7">
        <w:rPr>
          <w:rFonts w:ascii="Arial" w:hAnsi="Arial" w:cs="Arial"/>
          <w:color w:val="1F4E79" w:themeColor="accent1" w:themeShade="80"/>
          <w:sz w:val="28"/>
          <w:szCs w:val="28"/>
        </w:rPr>
        <w:t xml:space="preserve">services and whether any improvements can be made.  </w:t>
      </w:r>
    </w:p>
    <w:p w14:paraId="10C6C20B" w14:textId="77777777" w:rsidR="00CE7FEC" w:rsidRPr="009829D7" w:rsidRDefault="00CE7FEC" w:rsidP="009829D7">
      <w:pPr>
        <w:pStyle w:val="ListParagraph"/>
        <w:numPr>
          <w:ilvl w:val="0"/>
          <w:numId w:val="24"/>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Commissioners will also listen to charities, community organisations and information, advice and guidance services</w:t>
      </w:r>
      <w:r w:rsidR="008B078F" w:rsidRPr="009829D7">
        <w:rPr>
          <w:rFonts w:ascii="Arial" w:hAnsi="Arial" w:cs="Arial"/>
          <w:color w:val="1F4E79" w:themeColor="accent1" w:themeShade="80"/>
          <w:sz w:val="28"/>
          <w:szCs w:val="28"/>
        </w:rPr>
        <w:t>,</w:t>
      </w:r>
      <w:r w:rsidRPr="009829D7">
        <w:rPr>
          <w:rFonts w:ascii="Arial" w:hAnsi="Arial" w:cs="Arial"/>
          <w:color w:val="1F4E79" w:themeColor="accent1" w:themeShade="80"/>
          <w:sz w:val="28"/>
          <w:szCs w:val="28"/>
        </w:rPr>
        <w:t xml:space="preserve"> who support children and young people with SEND and their families, for their views.</w:t>
      </w:r>
    </w:p>
    <w:p w14:paraId="340ECCCE" w14:textId="77777777" w:rsidR="0072012B" w:rsidRPr="009829D7" w:rsidRDefault="00A0693D" w:rsidP="009829D7">
      <w:pPr>
        <w:pStyle w:val="ListParagraph"/>
        <w:numPr>
          <w:ilvl w:val="0"/>
          <w:numId w:val="24"/>
        </w:numPr>
        <w:rPr>
          <w:rFonts w:ascii="Arial" w:hAnsi="Arial" w:cs="Arial"/>
          <w:b/>
          <w:color w:val="1F4E79" w:themeColor="accent1" w:themeShade="80"/>
          <w:sz w:val="28"/>
          <w:szCs w:val="28"/>
        </w:rPr>
      </w:pPr>
      <w:r w:rsidRPr="009829D7">
        <w:rPr>
          <w:rFonts w:ascii="Arial" w:hAnsi="Arial" w:cs="Arial"/>
          <w:color w:val="1F4E79" w:themeColor="accent1" w:themeShade="80"/>
          <w:sz w:val="28"/>
          <w:szCs w:val="28"/>
        </w:rPr>
        <w:t>When Commissioners understand data, what’s working well and not working</w:t>
      </w:r>
      <w:r w:rsidR="008B078F" w:rsidRPr="009829D7">
        <w:rPr>
          <w:rFonts w:ascii="Arial" w:hAnsi="Arial" w:cs="Arial"/>
          <w:color w:val="1F4E79" w:themeColor="accent1" w:themeShade="80"/>
          <w:sz w:val="28"/>
          <w:szCs w:val="28"/>
        </w:rPr>
        <w:t xml:space="preserve"> well, they can plan services and</w:t>
      </w:r>
      <w:r w:rsidRPr="009829D7">
        <w:rPr>
          <w:rFonts w:ascii="Arial" w:hAnsi="Arial" w:cs="Arial"/>
          <w:color w:val="1F4E79" w:themeColor="accent1" w:themeShade="80"/>
          <w:sz w:val="28"/>
          <w:szCs w:val="28"/>
        </w:rPr>
        <w:t xml:space="preserve"> use resources where they are most needed.</w:t>
      </w:r>
      <w:r w:rsidR="0072012B" w:rsidRPr="009829D7">
        <w:rPr>
          <w:rFonts w:ascii="Arial" w:hAnsi="Arial" w:cs="Arial"/>
          <w:b/>
          <w:color w:val="1F4E79" w:themeColor="accent1" w:themeShade="80"/>
          <w:sz w:val="28"/>
          <w:szCs w:val="28"/>
        </w:rPr>
        <w:t xml:space="preserve"> </w:t>
      </w:r>
    </w:p>
    <w:p w14:paraId="36D3C624" w14:textId="77777777" w:rsidR="0072012B" w:rsidRDefault="0072012B" w:rsidP="0072012B">
      <w:pPr>
        <w:jc w:val="center"/>
        <w:rPr>
          <w:rFonts w:ascii="Arial" w:hAnsi="Arial" w:cs="Arial"/>
          <w:b/>
          <w:color w:val="1F4E79" w:themeColor="accent1" w:themeShade="80"/>
          <w:sz w:val="28"/>
          <w:szCs w:val="28"/>
        </w:rPr>
      </w:pPr>
    </w:p>
    <w:p w14:paraId="75651B9B" w14:textId="77777777" w:rsidR="002F0B61" w:rsidRDefault="002F0B61" w:rsidP="00117671">
      <w:pPr>
        <w:jc w:val="center"/>
        <w:rPr>
          <w:rFonts w:ascii="Arial" w:hAnsi="Arial" w:cs="Arial"/>
          <w:b/>
          <w:color w:val="1F4E79" w:themeColor="accent1" w:themeShade="80"/>
          <w:sz w:val="32"/>
          <w:szCs w:val="32"/>
        </w:rPr>
      </w:pPr>
    </w:p>
    <w:p w14:paraId="42E102EB" w14:textId="77777777" w:rsidR="002F0B61" w:rsidRDefault="002F0B61" w:rsidP="00117671">
      <w:pPr>
        <w:jc w:val="center"/>
        <w:rPr>
          <w:rFonts w:ascii="Arial" w:hAnsi="Arial" w:cs="Arial"/>
          <w:b/>
          <w:color w:val="1F4E79" w:themeColor="accent1" w:themeShade="80"/>
          <w:sz w:val="32"/>
          <w:szCs w:val="32"/>
        </w:rPr>
      </w:pPr>
    </w:p>
    <w:p w14:paraId="4D39C3B8" w14:textId="77777777" w:rsidR="009829D7" w:rsidRDefault="009829D7" w:rsidP="00117671">
      <w:pPr>
        <w:jc w:val="center"/>
        <w:rPr>
          <w:rFonts w:ascii="Arial" w:hAnsi="Arial" w:cs="Arial"/>
          <w:b/>
          <w:color w:val="1F4E79" w:themeColor="accent1" w:themeShade="80"/>
          <w:sz w:val="32"/>
          <w:szCs w:val="32"/>
        </w:rPr>
      </w:pPr>
    </w:p>
    <w:p w14:paraId="3C163539" w14:textId="77777777" w:rsidR="002F0B61" w:rsidRDefault="002F0B61" w:rsidP="00117671">
      <w:pPr>
        <w:jc w:val="center"/>
        <w:rPr>
          <w:rFonts w:ascii="Arial" w:hAnsi="Arial" w:cs="Arial"/>
          <w:b/>
          <w:color w:val="1F4E79" w:themeColor="accent1" w:themeShade="80"/>
          <w:sz w:val="32"/>
          <w:szCs w:val="32"/>
        </w:rPr>
      </w:pPr>
    </w:p>
    <w:p w14:paraId="3B049B35" w14:textId="77777777" w:rsidR="00F03D4F" w:rsidRDefault="00F03D4F" w:rsidP="00F03D4F">
      <w:pPr>
        <w:rPr>
          <w:lang w:val="en-US"/>
        </w:rPr>
      </w:pPr>
    </w:p>
    <w:p w14:paraId="3AC30F61" w14:textId="77777777" w:rsidR="00F03D4F" w:rsidRDefault="00F03D4F" w:rsidP="00F03D4F">
      <w:pPr>
        <w:jc w:val="center"/>
        <w:rPr>
          <w:rFonts w:ascii="Arial" w:hAnsi="Arial" w:cs="Arial"/>
          <w:b/>
          <w:color w:val="1F4E79" w:themeColor="accent1" w:themeShade="80"/>
          <w:sz w:val="32"/>
          <w:szCs w:val="32"/>
          <w:lang w:val="en-US"/>
        </w:rPr>
      </w:pPr>
      <w:r w:rsidRPr="00F03D4F">
        <w:rPr>
          <w:rFonts w:ascii="Arial" w:hAnsi="Arial" w:cs="Arial"/>
          <w:b/>
          <w:color w:val="1F4E79" w:themeColor="accent1" w:themeShade="80"/>
          <w:sz w:val="32"/>
          <w:szCs w:val="32"/>
          <w:lang w:val="en-US"/>
        </w:rPr>
        <w:t>Procurement Law and Guidance</w:t>
      </w:r>
    </w:p>
    <w:p w14:paraId="6831CEE2" w14:textId="77777777" w:rsidR="00F03D4F" w:rsidRDefault="00F03D4F" w:rsidP="00F03D4F">
      <w:pPr>
        <w:rPr>
          <w:rFonts w:ascii="Arial" w:hAnsi="Arial" w:cs="Arial"/>
          <w:b/>
          <w:color w:val="1F4E79" w:themeColor="accent1" w:themeShade="80"/>
          <w:sz w:val="32"/>
          <w:szCs w:val="32"/>
          <w:lang w:val="en-US"/>
        </w:rPr>
      </w:pPr>
    </w:p>
    <w:p w14:paraId="59DA9B5A" w14:textId="77777777" w:rsidR="00F03D4F" w:rsidRPr="00F03D4F" w:rsidRDefault="00F03D4F" w:rsidP="00F03D4F">
      <w:pPr>
        <w:rPr>
          <w:rFonts w:ascii="Arial" w:hAnsi="Arial" w:cs="Arial"/>
          <w:b/>
          <w:color w:val="1F4E79" w:themeColor="accent1" w:themeShade="80"/>
          <w:sz w:val="28"/>
          <w:szCs w:val="28"/>
          <w:lang w:val="en-US"/>
        </w:rPr>
      </w:pPr>
      <w:r w:rsidRPr="00F03D4F">
        <w:rPr>
          <w:rFonts w:ascii="Arial" w:hAnsi="Arial" w:cs="Arial"/>
          <w:b/>
          <w:color w:val="1F4E79" w:themeColor="accent1" w:themeShade="80"/>
          <w:sz w:val="28"/>
          <w:szCs w:val="28"/>
          <w:lang w:val="en-US"/>
        </w:rPr>
        <w:t>What is procurement?</w:t>
      </w:r>
    </w:p>
    <w:p w14:paraId="3286B113" w14:textId="77777777" w:rsidR="00F03D4F" w:rsidRPr="009829D7" w:rsidRDefault="00F03D4F" w:rsidP="009829D7">
      <w:pPr>
        <w:pStyle w:val="ListParagraph"/>
        <w:numPr>
          <w:ilvl w:val="0"/>
          <w:numId w:val="25"/>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Procurement is the process of obtaining services and goods to be delivered.</w:t>
      </w:r>
    </w:p>
    <w:p w14:paraId="7443F686" w14:textId="77777777" w:rsidR="00F03D4F" w:rsidRPr="009829D7" w:rsidRDefault="00F03D4F" w:rsidP="009829D7">
      <w:pPr>
        <w:pStyle w:val="ListParagraph"/>
        <w:numPr>
          <w:ilvl w:val="0"/>
          <w:numId w:val="25"/>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Public procurement</w:t>
      </w:r>
      <w:r w:rsidR="009829D7">
        <w:rPr>
          <w:rFonts w:ascii="Arial" w:hAnsi="Arial" w:cs="Arial"/>
          <w:color w:val="1F4E79" w:themeColor="accent1" w:themeShade="80"/>
          <w:sz w:val="28"/>
          <w:szCs w:val="28"/>
          <w:lang w:val="en-US"/>
        </w:rPr>
        <w:t>,</w:t>
      </w:r>
      <w:r w:rsidRPr="009829D7">
        <w:rPr>
          <w:rFonts w:ascii="Arial" w:hAnsi="Arial" w:cs="Arial"/>
          <w:color w:val="1F4E79" w:themeColor="accent1" w:themeShade="80"/>
          <w:sz w:val="28"/>
          <w:szCs w:val="28"/>
          <w:lang w:val="en-US"/>
        </w:rPr>
        <w:t xml:space="preserve"> for central and local government</w:t>
      </w:r>
      <w:r w:rsidR="009829D7">
        <w:rPr>
          <w:rFonts w:ascii="Arial" w:hAnsi="Arial" w:cs="Arial"/>
          <w:color w:val="1F4E79" w:themeColor="accent1" w:themeShade="80"/>
          <w:sz w:val="28"/>
          <w:szCs w:val="28"/>
          <w:lang w:val="en-US"/>
        </w:rPr>
        <w:t>,</w:t>
      </w:r>
      <w:r w:rsidRPr="009829D7">
        <w:rPr>
          <w:rFonts w:ascii="Arial" w:hAnsi="Arial" w:cs="Arial"/>
          <w:color w:val="1F4E79" w:themeColor="accent1" w:themeShade="80"/>
          <w:sz w:val="28"/>
          <w:szCs w:val="28"/>
          <w:lang w:val="en-US"/>
        </w:rPr>
        <w:t xml:space="preserve"> is subject to a legal framework which encourages competition and value for money.</w:t>
      </w:r>
    </w:p>
    <w:p w14:paraId="6E555D9A" w14:textId="77777777" w:rsidR="00F03D4F" w:rsidRPr="009829D7" w:rsidRDefault="00F03D4F" w:rsidP="009829D7">
      <w:pPr>
        <w:pStyle w:val="ListParagraph"/>
        <w:numPr>
          <w:ilvl w:val="0"/>
          <w:numId w:val="25"/>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Local authorities must follow the Public Contracts Regulations 2015 for any services that they a</w:t>
      </w:r>
      <w:r w:rsidR="009829D7">
        <w:rPr>
          <w:rFonts w:ascii="Arial" w:hAnsi="Arial" w:cs="Arial"/>
          <w:color w:val="1F4E79" w:themeColor="accent1" w:themeShade="80"/>
          <w:sz w:val="28"/>
          <w:szCs w:val="28"/>
          <w:lang w:val="en-US"/>
        </w:rPr>
        <w:t>re looking to external providers</w:t>
      </w:r>
      <w:r w:rsidRPr="009829D7">
        <w:rPr>
          <w:rFonts w:ascii="Arial" w:hAnsi="Arial" w:cs="Arial"/>
          <w:color w:val="1F4E79" w:themeColor="accent1" w:themeShade="80"/>
          <w:sz w:val="28"/>
          <w:szCs w:val="28"/>
          <w:lang w:val="en-US"/>
        </w:rPr>
        <w:t xml:space="preserve"> to deliver; this can be wide and varied, examples are: youth services, special school placements and road maintenance contracts.  </w:t>
      </w:r>
    </w:p>
    <w:p w14:paraId="5BF4BE93" w14:textId="77777777" w:rsidR="00DE3ABD" w:rsidRDefault="00DE3ABD" w:rsidP="00F03D4F">
      <w:pPr>
        <w:jc w:val="both"/>
        <w:rPr>
          <w:rFonts w:ascii="Arial" w:hAnsi="Arial" w:cs="Arial"/>
          <w:color w:val="1F4E79" w:themeColor="accent1" w:themeShade="80"/>
          <w:sz w:val="28"/>
          <w:szCs w:val="28"/>
          <w:lang w:val="en-US"/>
        </w:rPr>
      </w:pPr>
    </w:p>
    <w:p w14:paraId="57400151" w14:textId="77777777" w:rsidR="00DE3ABD" w:rsidRPr="00DE3ABD" w:rsidRDefault="00DE3ABD" w:rsidP="00F03D4F">
      <w:pPr>
        <w:jc w:val="both"/>
        <w:rPr>
          <w:rFonts w:ascii="Arial" w:hAnsi="Arial" w:cs="Arial"/>
          <w:b/>
          <w:color w:val="1F4E79" w:themeColor="accent1" w:themeShade="80"/>
          <w:sz w:val="28"/>
          <w:szCs w:val="28"/>
          <w:lang w:val="en-US"/>
        </w:rPr>
      </w:pPr>
      <w:r w:rsidRPr="00DE3ABD">
        <w:rPr>
          <w:rFonts w:ascii="Arial" w:hAnsi="Arial" w:cs="Arial"/>
          <w:b/>
          <w:color w:val="1F4E79" w:themeColor="accent1" w:themeShade="80"/>
          <w:sz w:val="28"/>
          <w:szCs w:val="28"/>
          <w:lang w:val="en-US"/>
        </w:rPr>
        <w:t>What is a service specification?</w:t>
      </w:r>
    </w:p>
    <w:p w14:paraId="4D7F5A30" w14:textId="77777777" w:rsidR="009829D7" w:rsidRDefault="00DE3ABD" w:rsidP="009829D7">
      <w:pPr>
        <w:pStyle w:val="ListParagraph"/>
        <w:numPr>
          <w:ilvl w:val="0"/>
          <w:numId w:val="26"/>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A service specification is a written document that sets out the aims and objectives of a service to be procured. </w:t>
      </w:r>
    </w:p>
    <w:p w14:paraId="29B3D482" w14:textId="77777777" w:rsidR="009829D7" w:rsidRDefault="00DE3ABD" w:rsidP="009829D7">
      <w:pPr>
        <w:pStyle w:val="ListParagraph"/>
        <w:numPr>
          <w:ilvl w:val="0"/>
          <w:numId w:val="26"/>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 It give details of how the service will be delivered, where and by whom.  </w:t>
      </w:r>
    </w:p>
    <w:p w14:paraId="72EC365F" w14:textId="77777777" w:rsidR="00DE3ABD" w:rsidRPr="009829D7" w:rsidRDefault="00DE3ABD" w:rsidP="009829D7">
      <w:pPr>
        <w:pStyle w:val="ListParagraph"/>
        <w:numPr>
          <w:ilvl w:val="0"/>
          <w:numId w:val="26"/>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It gives clear outcomes for the service and how Commissioners will measure that it is meeting those outcomes.</w:t>
      </w:r>
    </w:p>
    <w:p w14:paraId="6AEECEB9" w14:textId="77777777" w:rsidR="00F03D4F" w:rsidRDefault="00F03D4F" w:rsidP="00F03D4F">
      <w:pPr>
        <w:jc w:val="both"/>
        <w:rPr>
          <w:rFonts w:ascii="Arial" w:hAnsi="Arial" w:cs="Arial"/>
          <w:color w:val="1F4E79" w:themeColor="accent1" w:themeShade="80"/>
          <w:sz w:val="28"/>
          <w:szCs w:val="28"/>
          <w:lang w:val="en-US"/>
        </w:rPr>
      </w:pPr>
    </w:p>
    <w:p w14:paraId="667D84EB" w14:textId="77777777" w:rsidR="00F03D4F" w:rsidRPr="00F03D4F" w:rsidRDefault="00F03D4F" w:rsidP="00F03D4F">
      <w:pPr>
        <w:jc w:val="both"/>
        <w:rPr>
          <w:rFonts w:ascii="Arial" w:hAnsi="Arial" w:cs="Arial"/>
          <w:b/>
          <w:color w:val="1F4E79" w:themeColor="accent1" w:themeShade="80"/>
          <w:sz w:val="28"/>
          <w:szCs w:val="28"/>
          <w:lang w:val="en-US"/>
        </w:rPr>
      </w:pPr>
      <w:r>
        <w:rPr>
          <w:rFonts w:ascii="Arial" w:hAnsi="Arial" w:cs="Arial"/>
          <w:b/>
          <w:color w:val="1F4E79" w:themeColor="accent1" w:themeShade="80"/>
          <w:sz w:val="28"/>
          <w:szCs w:val="28"/>
          <w:lang w:val="en-US"/>
        </w:rPr>
        <w:t xml:space="preserve">What is the process for </w:t>
      </w:r>
      <w:r w:rsidRPr="00F03D4F">
        <w:rPr>
          <w:rFonts w:ascii="Arial" w:hAnsi="Arial" w:cs="Arial"/>
          <w:b/>
          <w:color w:val="1F4E79" w:themeColor="accent1" w:themeShade="80"/>
          <w:sz w:val="28"/>
          <w:szCs w:val="28"/>
          <w:lang w:val="en-US"/>
        </w:rPr>
        <w:t>procurement?</w:t>
      </w:r>
    </w:p>
    <w:p w14:paraId="786112FE" w14:textId="77777777" w:rsidR="00F03D4F" w:rsidRPr="009829D7" w:rsidRDefault="00F03D4F" w:rsidP="009829D7">
      <w:pPr>
        <w:pStyle w:val="ListParagraph"/>
        <w:numPr>
          <w:ilvl w:val="0"/>
          <w:numId w:val="26"/>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Any process of procurement must be clear and transparent and follow a set timetable.  </w:t>
      </w:r>
    </w:p>
    <w:p w14:paraId="3F22A27E" w14:textId="77777777" w:rsidR="00F03D4F" w:rsidRPr="009829D7" w:rsidRDefault="00F03D4F" w:rsidP="009829D7">
      <w:pPr>
        <w:pStyle w:val="ListParagraph"/>
        <w:numPr>
          <w:ilvl w:val="0"/>
          <w:numId w:val="26"/>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Information about the service required is published </w:t>
      </w:r>
      <w:r w:rsidR="00DE3ABD" w:rsidRPr="009829D7">
        <w:rPr>
          <w:rFonts w:ascii="Arial" w:hAnsi="Arial" w:cs="Arial"/>
          <w:color w:val="1F4E79" w:themeColor="accent1" w:themeShade="80"/>
          <w:sz w:val="28"/>
          <w:szCs w:val="28"/>
          <w:lang w:val="en-US"/>
        </w:rPr>
        <w:t xml:space="preserve">in a service specification </w:t>
      </w:r>
      <w:r w:rsidRPr="009829D7">
        <w:rPr>
          <w:rFonts w:ascii="Arial" w:hAnsi="Arial" w:cs="Arial"/>
          <w:color w:val="1F4E79" w:themeColor="accent1" w:themeShade="80"/>
          <w:sz w:val="28"/>
          <w:szCs w:val="28"/>
          <w:lang w:val="en-US"/>
        </w:rPr>
        <w:t xml:space="preserve">and the criteria for award of a contract for services or goods must be clear.  </w:t>
      </w:r>
    </w:p>
    <w:p w14:paraId="2EC09E4E" w14:textId="77777777" w:rsidR="00F03D4F" w:rsidRPr="009829D7" w:rsidRDefault="00F03D4F" w:rsidP="009829D7">
      <w:pPr>
        <w:pStyle w:val="ListParagraph"/>
        <w:numPr>
          <w:ilvl w:val="0"/>
          <w:numId w:val="26"/>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Applicants who want to deliver the service will submit information about what they can deliver, the price and include </w:t>
      </w:r>
      <w:r w:rsidR="009829D7">
        <w:rPr>
          <w:rFonts w:ascii="Arial" w:hAnsi="Arial" w:cs="Arial"/>
          <w:color w:val="1F4E79" w:themeColor="accent1" w:themeShade="80"/>
          <w:sz w:val="28"/>
          <w:szCs w:val="28"/>
          <w:lang w:val="en-US"/>
        </w:rPr>
        <w:t xml:space="preserve">any other information requested, </w:t>
      </w:r>
      <w:r w:rsidRPr="009829D7">
        <w:rPr>
          <w:rFonts w:ascii="Arial" w:hAnsi="Arial" w:cs="Arial"/>
          <w:color w:val="1F4E79" w:themeColor="accent1" w:themeShade="80"/>
          <w:sz w:val="28"/>
          <w:szCs w:val="28"/>
          <w:lang w:val="en-US"/>
        </w:rPr>
        <w:t>that is relevant to the service.</w:t>
      </w:r>
    </w:p>
    <w:p w14:paraId="2E85EAB5" w14:textId="77777777" w:rsidR="00DE3ABD" w:rsidRPr="009829D7" w:rsidRDefault="00F03D4F" w:rsidP="009829D7">
      <w:pPr>
        <w:pStyle w:val="ListParagraph"/>
        <w:numPr>
          <w:ilvl w:val="0"/>
          <w:numId w:val="26"/>
        </w:numPr>
        <w:jc w:val="both"/>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For example, </w:t>
      </w:r>
      <w:r w:rsidR="00DE3ABD" w:rsidRPr="009829D7">
        <w:rPr>
          <w:rFonts w:ascii="Arial" w:hAnsi="Arial" w:cs="Arial"/>
          <w:color w:val="1F4E79" w:themeColor="accent1" w:themeShade="80"/>
          <w:sz w:val="28"/>
          <w:szCs w:val="28"/>
          <w:lang w:val="en-US"/>
        </w:rPr>
        <w:t>if a child or</w:t>
      </w:r>
      <w:r w:rsidRPr="009829D7">
        <w:rPr>
          <w:rFonts w:ascii="Arial" w:hAnsi="Arial" w:cs="Arial"/>
          <w:color w:val="1F4E79" w:themeColor="accent1" w:themeShade="80"/>
          <w:sz w:val="28"/>
          <w:szCs w:val="28"/>
          <w:lang w:val="en-US"/>
        </w:rPr>
        <w:t xml:space="preserve"> young people </w:t>
      </w:r>
      <w:r w:rsidR="00DE3ABD" w:rsidRPr="009829D7">
        <w:rPr>
          <w:rFonts w:ascii="Arial" w:hAnsi="Arial" w:cs="Arial"/>
          <w:color w:val="1F4E79" w:themeColor="accent1" w:themeShade="80"/>
          <w:sz w:val="28"/>
          <w:szCs w:val="28"/>
          <w:lang w:val="en-US"/>
        </w:rPr>
        <w:t xml:space="preserve">is assessed as needing </w:t>
      </w:r>
      <w:r w:rsidRPr="009829D7">
        <w:rPr>
          <w:rFonts w:ascii="Arial" w:hAnsi="Arial" w:cs="Arial"/>
          <w:color w:val="1F4E79" w:themeColor="accent1" w:themeShade="80"/>
          <w:sz w:val="28"/>
          <w:szCs w:val="28"/>
          <w:lang w:val="en-US"/>
        </w:rPr>
        <w:t xml:space="preserve">an independent special school placement, information will be shared </w:t>
      </w:r>
      <w:r w:rsidR="00DE3ABD" w:rsidRPr="009829D7">
        <w:rPr>
          <w:rFonts w:ascii="Arial" w:hAnsi="Arial" w:cs="Arial"/>
          <w:color w:val="1F4E79" w:themeColor="accent1" w:themeShade="80"/>
          <w:sz w:val="28"/>
          <w:szCs w:val="28"/>
          <w:lang w:val="en-US"/>
        </w:rPr>
        <w:t xml:space="preserve">about </w:t>
      </w:r>
      <w:r w:rsidRPr="009829D7">
        <w:rPr>
          <w:rFonts w:ascii="Arial" w:hAnsi="Arial" w:cs="Arial"/>
          <w:color w:val="1F4E79" w:themeColor="accent1" w:themeShade="80"/>
          <w:sz w:val="28"/>
          <w:szCs w:val="28"/>
          <w:lang w:val="en-US"/>
        </w:rPr>
        <w:t>the needs of the child</w:t>
      </w:r>
      <w:r w:rsidR="00DE3ABD" w:rsidRPr="009829D7">
        <w:rPr>
          <w:rFonts w:ascii="Arial" w:hAnsi="Arial" w:cs="Arial"/>
          <w:color w:val="1F4E79" w:themeColor="accent1" w:themeShade="80"/>
          <w:sz w:val="28"/>
          <w:szCs w:val="28"/>
          <w:lang w:val="en-US"/>
        </w:rPr>
        <w:t xml:space="preserve"> or young person in order that </w:t>
      </w:r>
      <w:r w:rsidRPr="009829D7">
        <w:rPr>
          <w:rFonts w:ascii="Arial" w:hAnsi="Arial" w:cs="Arial"/>
          <w:color w:val="1F4E79" w:themeColor="accent1" w:themeShade="80"/>
          <w:sz w:val="28"/>
          <w:szCs w:val="28"/>
          <w:lang w:val="en-US"/>
        </w:rPr>
        <w:t xml:space="preserve">the school </w:t>
      </w:r>
      <w:r w:rsidR="00DE3ABD" w:rsidRPr="009829D7">
        <w:rPr>
          <w:rFonts w:ascii="Arial" w:hAnsi="Arial" w:cs="Arial"/>
          <w:color w:val="1F4E79" w:themeColor="accent1" w:themeShade="80"/>
          <w:sz w:val="28"/>
          <w:szCs w:val="28"/>
          <w:lang w:val="en-US"/>
        </w:rPr>
        <w:t>can consider if they are a suitable setting.</w:t>
      </w:r>
    </w:p>
    <w:p w14:paraId="6289E975" w14:textId="77777777" w:rsidR="00DE3ABD" w:rsidRPr="00610038" w:rsidRDefault="00DE3ABD" w:rsidP="00F03D4F">
      <w:pPr>
        <w:jc w:val="both"/>
        <w:rPr>
          <w:rFonts w:ascii="Arial" w:hAnsi="Arial" w:cs="Arial"/>
          <w:b/>
          <w:color w:val="1F4E79" w:themeColor="accent1" w:themeShade="80"/>
          <w:sz w:val="28"/>
          <w:szCs w:val="28"/>
          <w:lang w:val="en-US"/>
        </w:rPr>
      </w:pPr>
      <w:r w:rsidRPr="00610038">
        <w:rPr>
          <w:rFonts w:ascii="Arial" w:hAnsi="Arial" w:cs="Arial"/>
          <w:b/>
          <w:color w:val="1F4E79" w:themeColor="accent1" w:themeShade="80"/>
          <w:sz w:val="28"/>
          <w:szCs w:val="28"/>
          <w:lang w:val="en-US"/>
        </w:rPr>
        <w:t>What does the Children and Families Act</w:t>
      </w:r>
      <w:r w:rsidR="00610038" w:rsidRPr="00610038">
        <w:rPr>
          <w:rFonts w:ascii="Arial" w:hAnsi="Arial" w:cs="Arial"/>
          <w:b/>
          <w:color w:val="1F4E79" w:themeColor="accent1" w:themeShade="80"/>
          <w:sz w:val="28"/>
          <w:szCs w:val="28"/>
          <w:lang w:val="en-US"/>
        </w:rPr>
        <w:t xml:space="preserve"> say?</w:t>
      </w:r>
    </w:p>
    <w:p w14:paraId="5FCE2730" w14:textId="77777777" w:rsidR="00DE3ABD" w:rsidRPr="009829D7" w:rsidRDefault="00DE3ABD" w:rsidP="009829D7">
      <w:pPr>
        <w:pStyle w:val="ListParagraph"/>
        <w:numPr>
          <w:ilvl w:val="0"/>
          <w:numId w:val="27"/>
        </w:numPr>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Section 3 of the Children and Families Act (2014) and the Special Educational Needs and Disabilities </w:t>
      </w:r>
      <w:r w:rsidR="00F03D4F" w:rsidRPr="009829D7">
        <w:rPr>
          <w:rFonts w:ascii="Arial" w:hAnsi="Arial" w:cs="Arial"/>
          <w:color w:val="1F4E79" w:themeColor="accent1" w:themeShade="80"/>
          <w:sz w:val="28"/>
          <w:szCs w:val="28"/>
          <w:lang w:val="en-US"/>
        </w:rPr>
        <w:t>Code of Practice</w:t>
      </w:r>
      <w:r w:rsidRPr="009829D7">
        <w:rPr>
          <w:rFonts w:ascii="Arial" w:hAnsi="Arial" w:cs="Arial"/>
          <w:color w:val="1F4E79" w:themeColor="accent1" w:themeShade="80"/>
          <w:sz w:val="28"/>
          <w:szCs w:val="28"/>
          <w:lang w:val="en-US"/>
        </w:rPr>
        <w:t>:</w:t>
      </w:r>
      <w:r w:rsidR="00610038" w:rsidRPr="009829D7">
        <w:rPr>
          <w:rFonts w:ascii="Arial" w:hAnsi="Arial" w:cs="Arial"/>
          <w:color w:val="1F4E79" w:themeColor="accent1" w:themeShade="80"/>
          <w:sz w:val="28"/>
          <w:szCs w:val="28"/>
          <w:lang w:val="en-US"/>
        </w:rPr>
        <w:t xml:space="preserve"> </w:t>
      </w:r>
      <w:r w:rsidRPr="009829D7">
        <w:rPr>
          <w:rFonts w:ascii="Arial" w:hAnsi="Arial" w:cs="Arial"/>
          <w:color w:val="1F4E79" w:themeColor="accent1" w:themeShade="80"/>
          <w:sz w:val="28"/>
          <w:szCs w:val="28"/>
          <w:lang w:val="en-US"/>
        </w:rPr>
        <w:t>0-25 Years</w:t>
      </w:r>
      <w:r w:rsidR="00F03D4F" w:rsidRPr="009829D7">
        <w:rPr>
          <w:rFonts w:ascii="Arial" w:hAnsi="Arial" w:cs="Arial"/>
          <w:color w:val="1F4E79" w:themeColor="accent1" w:themeShade="80"/>
          <w:sz w:val="28"/>
          <w:szCs w:val="28"/>
          <w:lang w:val="en-US"/>
        </w:rPr>
        <w:t xml:space="preserve"> goes into more detail about joint </w:t>
      </w:r>
      <w:r w:rsidRPr="009829D7">
        <w:rPr>
          <w:rFonts w:ascii="Arial" w:hAnsi="Arial" w:cs="Arial"/>
          <w:color w:val="1F4E79" w:themeColor="accent1" w:themeShade="80"/>
          <w:sz w:val="28"/>
          <w:szCs w:val="28"/>
          <w:lang w:val="en-US"/>
        </w:rPr>
        <w:t xml:space="preserve">commissioning </w:t>
      </w:r>
      <w:r w:rsidR="00F03D4F" w:rsidRPr="009829D7">
        <w:rPr>
          <w:rFonts w:ascii="Arial" w:hAnsi="Arial" w:cs="Arial"/>
          <w:color w:val="1F4E79" w:themeColor="accent1" w:themeShade="80"/>
          <w:sz w:val="28"/>
          <w:szCs w:val="28"/>
          <w:lang w:val="en-US"/>
        </w:rPr>
        <w:t xml:space="preserve">arrangements </w:t>
      </w:r>
      <w:r w:rsidRPr="009829D7">
        <w:rPr>
          <w:rFonts w:ascii="Arial" w:hAnsi="Arial" w:cs="Arial"/>
          <w:color w:val="1F4E79" w:themeColor="accent1" w:themeShade="80"/>
          <w:sz w:val="28"/>
          <w:szCs w:val="28"/>
          <w:lang w:val="en-US"/>
        </w:rPr>
        <w:t>for children and young people with SEND and their families.</w:t>
      </w:r>
    </w:p>
    <w:p w14:paraId="02C235AE" w14:textId="77777777" w:rsidR="00864466" w:rsidRDefault="00864466" w:rsidP="00610038">
      <w:pPr>
        <w:rPr>
          <w:rFonts w:ascii="Arial" w:hAnsi="Arial" w:cs="Arial"/>
          <w:color w:val="1F4E79" w:themeColor="accent1" w:themeShade="80"/>
          <w:sz w:val="28"/>
          <w:szCs w:val="28"/>
          <w:lang w:val="en-US"/>
        </w:rPr>
      </w:pPr>
    </w:p>
    <w:p w14:paraId="6F92147F" w14:textId="77777777" w:rsidR="00864466" w:rsidRPr="00864466" w:rsidRDefault="00864466" w:rsidP="00610038">
      <w:pPr>
        <w:rPr>
          <w:rFonts w:ascii="Arial" w:hAnsi="Arial" w:cs="Arial"/>
          <w:b/>
          <w:color w:val="1F4E79" w:themeColor="accent1" w:themeShade="80"/>
          <w:sz w:val="28"/>
          <w:szCs w:val="28"/>
          <w:lang w:val="en-US"/>
        </w:rPr>
      </w:pPr>
      <w:r w:rsidRPr="00864466">
        <w:rPr>
          <w:rFonts w:ascii="Arial" w:hAnsi="Arial" w:cs="Arial"/>
          <w:b/>
          <w:color w:val="1F4E79" w:themeColor="accent1" w:themeShade="80"/>
          <w:sz w:val="28"/>
          <w:szCs w:val="28"/>
          <w:lang w:val="en-US"/>
        </w:rPr>
        <w:t>What is joint commissioning?</w:t>
      </w:r>
    </w:p>
    <w:p w14:paraId="5229467F" w14:textId="77777777" w:rsidR="00864466" w:rsidRPr="009829D7" w:rsidRDefault="00864466" w:rsidP="009829D7">
      <w:pPr>
        <w:pStyle w:val="ListParagraph"/>
        <w:numPr>
          <w:ilvl w:val="0"/>
          <w:numId w:val="27"/>
        </w:numPr>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The Children and Families Act </w:t>
      </w:r>
      <w:r w:rsidR="00F03D4F" w:rsidRPr="009829D7">
        <w:rPr>
          <w:rFonts w:ascii="Arial" w:hAnsi="Arial" w:cs="Arial"/>
          <w:color w:val="1F4E79" w:themeColor="accent1" w:themeShade="80"/>
          <w:sz w:val="28"/>
          <w:szCs w:val="28"/>
          <w:lang w:val="en-US"/>
        </w:rPr>
        <w:t>explains that the local a</w:t>
      </w:r>
      <w:r w:rsidR="00610038" w:rsidRPr="009829D7">
        <w:rPr>
          <w:rFonts w:ascii="Arial" w:hAnsi="Arial" w:cs="Arial"/>
          <w:color w:val="1F4E79" w:themeColor="accent1" w:themeShade="80"/>
          <w:sz w:val="28"/>
          <w:szCs w:val="28"/>
          <w:lang w:val="en-US"/>
        </w:rPr>
        <w:t>uthority and its partners in</w:t>
      </w:r>
      <w:r w:rsidR="00F03D4F" w:rsidRPr="009829D7">
        <w:rPr>
          <w:rFonts w:ascii="Arial" w:hAnsi="Arial" w:cs="Arial"/>
          <w:color w:val="1F4E79" w:themeColor="accent1" w:themeShade="80"/>
          <w:sz w:val="28"/>
          <w:szCs w:val="28"/>
          <w:lang w:val="en-US"/>
        </w:rPr>
        <w:t xml:space="preserve"> education, health and social care must develop joint arrangements </w:t>
      </w:r>
      <w:r w:rsidRPr="009829D7">
        <w:rPr>
          <w:rFonts w:ascii="Arial" w:hAnsi="Arial" w:cs="Arial"/>
          <w:color w:val="1F4E79" w:themeColor="accent1" w:themeShade="80"/>
          <w:sz w:val="28"/>
          <w:szCs w:val="28"/>
          <w:lang w:val="en-US"/>
        </w:rPr>
        <w:t>to work together.</w:t>
      </w:r>
    </w:p>
    <w:p w14:paraId="1482585F" w14:textId="77777777" w:rsidR="00610038" w:rsidRPr="009829D7" w:rsidRDefault="00864466" w:rsidP="009829D7">
      <w:pPr>
        <w:pStyle w:val="ListParagraph"/>
        <w:numPr>
          <w:ilvl w:val="0"/>
          <w:numId w:val="27"/>
        </w:numPr>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 xml:space="preserve">This joint working should be </w:t>
      </w:r>
      <w:r w:rsidR="00F03D4F" w:rsidRPr="009829D7">
        <w:rPr>
          <w:rFonts w:ascii="Arial" w:hAnsi="Arial" w:cs="Arial"/>
          <w:color w:val="1F4E79" w:themeColor="accent1" w:themeShade="80"/>
          <w:sz w:val="28"/>
          <w:szCs w:val="28"/>
          <w:lang w:val="en-US"/>
        </w:rPr>
        <w:t xml:space="preserve">based on </w:t>
      </w:r>
      <w:r w:rsidRPr="009829D7">
        <w:rPr>
          <w:rFonts w:ascii="Arial" w:hAnsi="Arial" w:cs="Arial"/>
          <w:color w:val="1F4E79" w:themeColor="accent1" w:themeShade="80"/>
          <w:sz w:val="28"/>
          <w:szCs w:val="28"/>
          <w:lang w:val="en-US"/>
        </w:rPr>
        <w:t xml:space="preserve">meeting </w:t>
      </w:r>
      <w:r w:rsidR="00F03D4F" w:rsidRPr="009829D7">
        <w:rPr>
          <w:rFonts w:ascii="Arial" w:hAnsi="Arial" w:cs="Arial"/>
          <w:color w:val="1F4E79" w:themeColor="accent1" w:themeShade="80"/>
          <w:sz w:val="28"/>
          <w:szCs w:val="28"/>
          <w:lang w:val="en-US"/>
        </w:rPr>
        <w:t xml:space="preserve">local needs to improve outcomes in the most efficient, effective, equitable and sustainable way.  </w:t>
      </w:r>
    </w:p>
    <w:p w14:paraId="6784ED01" w14:textId="77777777" w:rsidR="00610038" w:rsidRPr="009829D7" w:rsidRDefault="00864466" w:rsidP="009829D7">
      <w:pPr>
        <w:pStyle w:val="ListParagraph"/>
        <w:numPr>
          <w:ilvl w:val="0"/>
          <w:numId w:val="27"/>
        </w:numPr>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The act</w:t>
      </w:r>
      <w:r w:rsidR="00610038" w:rsidRPr="009829D7">
        <w:rPr>
          <w:rFonts w:ascii="Arial" w:hAnsi="Arial" w:cs="Arial"/>
          <w:color w:val="1F4E79" w:themeColor="accent1" w:themeShade="80"/>
          <w:sz w:val="28"/>
          <w:szCs w:val="28"/>
          <w:lang w:val="en-US"/>
        </w:rPr>
        <w:t xml:space="preserve"> is clear </w:t>
      </w:r>
      <w:r w:rsidR="00F03D4F" w:rsidRPr="009829D7">
        <w:rPr>
          <w:rFonts w:ascii="Arial" w:hAnsi="Arial" w:cs="Arial"/>
          <w:color w:val="1F4E79" w:themeColor="accent1" w:themeShade="80"/>
          <w:sz w:val="28"/>
          <w:szCs w:val="28"/>
          <w:lang w:val="en-US"/>
        </w:rPr>
        <w:t xml:space="preserve">that partners must engage with children and young people </w:t>
      </w:r>
      <w:r w:rsidRPr="009829D7">
        <w:rPr>
          <w:rFonts w:ascii="Arial" w:hAnsi="Arial" w:cs="Arial"/>
          <w:color w:val="1F4E79" w:themeColor="accent1" w:themeShade="80"/>
          <w:sz w:val="28"/>
          <w:szCs w:val="28"/>
          <w:lang w:val="en-US"/>
        </w:rPr>
        <w:t xml:space="preserve">with SEND </w:t>
      </w:r>
      <w:r w:rsidR="00F03D4F" w:rsidRPr="009829D7">
        <w:rPr>
          <w:rFonts w:ascii="Arial" w:hAnsi="Arial" w:cs="Arial"/>
          <w:color w:val="1F4E79" w:themeColor="accent1" w:themeShade="80"/>
          <w:sz w:val="28"/>
          <w:szCs w:val="28"/>
          <w:lang w:val="en-US"/>
        </w:rPr>
        <w:t xml:space="preserve">and </w:t>
      </w:r>
      <w:r w:rsidR="00610038" w:rsidRPr="009829D7">
        <w:rPr>
          <w:rFonts w:ascii="Arial" w:hAnsi="Arial" w:cs="Arial"/>
          <w:color w:val="1F4E79" w:themeColor="accent1" w:themeShade="80"/>
          <w:sz w:val="28"/>
          <w:szCs w:val="28"/>
          <w:lang w:val="en-US"/>
        </w:rPr>
        <w:t xml:space="preserve">their families </w:t>
      </w:r>
      <w:r w:rsidR="00F03D4F" w:rsidRPr="009829D7">
        <w:rPr>
          <w:rFonts w:ascii="Arial" w:hAnsi="Arial" w:cs="Arial"/>
          <w:color w:val="1F4E79" w:themeColor="accent1" w:themeShade="80"/>
          <w:sz w:val="28"/>
          <w:szCs w:val="28"/>
          <w:lang w:val="en-US"/>
        </w:rPr>
        <w:t xml:space="preserve">about how services and outcomes can be improved. </w:t>
      </w:r>
    </w:p>
    <w:p w14:paraId="71853DEA" w14:textId="77777777" w:rsidR="00610038" w:rsidRPr="00610038" w:rsidRDefault="00610038" w:rsidP="00610038">
      <w:pPr>
        <w:rPr>
          <w:rFonts w:ascii="Arial" w:hAnsi="Arial" w:cs="Arial"/>
          <w:b/>
          <w:color w:val="1F4E79" w:themeColor="accent1" w:themeShade="80"/>
          <w:sz w:val="32"/>
          <w:szCs w:val="32"/>
          <w:lang w:val="en-US"/>
        </w:rPr>
      </w:pPr>
    </w:p>
    <w:p w14:paraId="1FA53232" w14:textId="77777777" w:rsidR="00610038" w:rsidRPr="00610038" w:rsidRDefault="00610038" w:rsidP="00610038">
      <w:pPr>
        <w:rPr>
          <w:rFonts w:ascii="Arial" w:hAnsi="Arial" w:cs="Arial"/>
          <w:b/>
          <w:color w:val="1F4E79" w:themeColor="accent1" w:themeShade="80"/>
          <w:sz w:val="28"/>
          <w:szCs w:val="28"/>
          <w:lang w:val="en-US"/>
        </w:rPr>
      </w:pPr>
      <w:r w:rsidRPr="00610038">
        <w:rPr>
          <w:rFonts w:ascii="Arial" w:hAnsi="Arial" w:cs="Arial"/>
          <w:b/>
          <w:color w:val="1F4E79" w:themeColor="accent1" w:themeShade="80"/>
          <w:sz w:val="28"/>
          <w:szCs w:val="28"/>
          <w:lang w:val="en-US"/>
        </w:rPr>
        <w:t>Where can I find out more information about joint commissioning?</w:t>
      </w:r>
    </w:p>
    <w:p w14:paraId="1F836921" w14:textId="77777777" w:rsidR="00F03D4F" w:rsidRPr="009829D7" w:rsidRDefault="00F03D4F" w:rsidP="009829D7">
      <w:pPr>
        <w:pStyle w:val="ListParagraph"/>
        <w:numPr>
          <w:ilvl w:val="0"/>
          <w:numId w:val="28"/>
        </w:numPr>
        <w:rPr>
          <w:rFonts w:ascii="Arial" w:hAnsi="Arial" w:cs="Arial"/>
          <w:color w:val="1F4E79" w:themeColor="accent1" w:themeShade="80"/>
          <w:sz w:val="28"/>
          <w:szCs w:val="28"/>
          <w:lang w:val="en-US"/>
        </w:rPr>
      </w:pPr>
      <w:r w:rsidRPr="009829D7">
        <w:rPr>
          <w:rFonts w:ascii="Arial" w:hAnsi="Arial" w:cs="Arial"/>
          <w:color w:val="1F4E79" w:themeColor="accent1" w:themeShade="80"/>
          <w:sz w:val="28"/>
          <w:szCs w:val="28"/>
          <w:lang w:val="en-US"/>
        </w:rPr>
        <w:t>More information can be found wit</w:t>
      </w:r>
      <w:r w:rsidR="00610038" w:rsidRPr="009829D7">
        <w:rPr>
          <w:rFonts w:ascii="Arial" w:hAnsi="Arial" w:cs="Arial"/>
          <w:color w:val="1F4E79" w:themeColor="accent1" w:themeShade="80"/>
          <w:sz w:val="28"/>
          <w:szCs w:val="28"/>
          <w:lang w:val="en-US"/>
        </w:rPr>
        <w:t xml:space="preserve">hin </w:t>
      </w:r>
      <w:r w:rsidR="00864466" w:rsidRPr="009829D7">
        <w:rPr>
          <w:rFonts w:ascii="Arial" w:hAnsi="Arial" w:cs="Arial"/>
          <w:color w:val="1F4E79" w:themeColor="accent1" w:themeShade="80"/>
          <w:sz w:val="28"/>
          <w:szCs w:val="28"/>
          <w:lang w:val="en-US"/>
        </w:rPr>
        <w:t xml:space="preserve">chapter 3 of </w:t>
      </w:r>
      <w:r w:rsidR="00610038" w:rsidRPr="009829D7">
        <w:rPr>
          <w:rFonts w:ascii="Arial" w:hAnsi="Arial" w:cs="Arial"/>
          <w:color w:val="1F4E79" w:themeColor="accent1" w:themeShade="80"/>
          <w:sz w:val="28"/>
          <w:szCs w:val="28"/>
          <w:lang w:val="en-US"/>
        </w:rPr>
        <w:t>the Code of Practice, ‘</w:t>
      </w:r>
      <w:r w:rsidRPr="009829D7">
        <w:rPr>
          <w:rFonts w:ascii="Arial" w:hAnsi="Arial" w:cs="Arial"/>
          <w:color w:val="1F4E79" w:themeColor="accent1" w:themeShade="80"/>
          <w:sz w:val="28"/>
          <w:szCs w:val="28"/>
          <w:lang w:val="en-US"/>
        </w:rPr>
        <w:t>Working together across education, heal</w:t>
      </w:r>
      <w:r w:rsidR="00610038" w:rsidRPr="009829D7">
        <w:rPr>
          <w:rFonts w:ascii="Arial" w:hAnsi="Arial" w:cs="Arial"/>
          <w:color w:val="1F4E79" w:themeColor="accent1" w:themeShade="80"/>
          <w:sz w:val="28"/>
          <w:szCs w:val="28"/>
          <w:lang w:val="en-US"/>
        </w:rPr>
        <w:t>th and care for joint outcomes.’</w:t>
      </w:r>
    </w:p>
    <w:p w14:paraId="0F64DCF9" w14:textId="77777777" w:rsidR="00F03D4F" w:rsidRPr="00F03D4F" w:rsidRDefault="00417644" w:rsidP="00F03D4F">
      <w:pPr>
        <w:rPr>
          <w:rFonts w:ascii="Arial" w:hAnsi="Arial" w:cs="Arial"/>
          <w:color w:val="1F4E79" w:themeColor="accent1" w:themeShade="80"/>
          <w:sz w:val="28"/>
          <w:szCs w:val="28"/>
          <w:lang w:val="en-US"/>
        </w:rPr>
      </w:pPr>
      <w:hyperlink r:id="rId15" w:history="1">
        <w:r w:rsidR="00610038" w:rsidRPr="00256C0A">
          <w:rPr>
            <w:rStyle w:val="Hyperlink"/>
            <w:rFonts w:ascii="Arial" w:hAnsi="Arial" w:cs="Arial"/>
            <w:color w:val="023160" w:themeColor="hyperlink" w:themeShade="80"/>
            <w:sz w:val="28"/>
            <w:szCs w:val="28"/>
            <w:lang w:val="en-US"/>
          </w:rPr>
          <w:t>https://assets.publishing.service.gov.uk/government/uploads/system/uploads/attachment_data/file/398815/SEND_Code_of_Practice_January_2015.pdf</w:t>
        </w:r>
      </w:hyperlink>
      <w:r w:rsidR="00610038">
        <w:rPr>
          <w:rFonts w:ascii="Arial" w:hAnsi="Arial" w:cs="Arial"/>
          <w:color w:val="1F4E79" w:themeColor="accent1" w:themeShade="80"/>
          <w:sz w:val="28"/>
          <w:szCs w:val="28"/>
          <w:lang w:val="en-US"/>
        </w:rPr>
        <w:t xml:space="preserve"> </w:t>
      </w:r>
    </w:p>
    <w:p w14:paraId="2B7E08F6" w14:textId="77777777" w:rsidR="00F03D4F" w:rsidRDefault="00F03D4F" w:rsidP="00117671">
      <w:pPr>
        <w:jc w:val="center"/>
        <w:rPr>
          <w:rFonts w:ascii="Arial" w:hAnsi="Arial" w:cs="Arial"/>
          <w:b/>
          <w:color w:val="1F4E79" w:themeColor="accent1" w:themeShade="80"/>
          <w:sz w:val="32"/>
          <w:szCs w:val="32"/>
        </w:rPr>
      </w:pPr>
    </w:p>
    <w:p w14:paraId="1D2A8A4E" w14:textId="77777777" w:rsidR="00F03D4F" w:rsidRDefault="00F03D4F" w:rsidP="00117671">
      <w:pPr>
        <w:jc w:val="center"/>
        <w:rPr>
          <w:rFonts w:ascii="Arial" w:hAnsi="Arial" w:cs="Arial"/>
          <w:b/>
          <w:color w:val="1F4E79" w:themeColor="accent1" w:themeShade="80"/>
          <w:sz w:val="32"/>
          <w:szCs w:val="32"/>
        </w:rPr>
      </w:pPr>
    </w:p>
    <w:p w14:paraId="04088A03" w14:textId="77777777" w:rsidR="00F03D4F" w:rsidRDefault="00F03D4F" w:rsidP="00117671">
      <w:pPr>
        <w:jc w:val="center"/>
        <w:rPr>
          <w:rFonts w:ascii="Arial" w:hAnsi="Arial" w:cs="Arial"/>
          <w:b/>
          <w:color w:val="1F4E79" w:themeColor="accent1" w:themeShade="80"/>
          <w:sz w:val="32"/>
          <w:szCs w:val="32"/>
        </w:rPr>
      </w:pPr>
    </w:p>
    <w:p w14:paraId="56A346FE" w14:textId="77777777" w:rsidR="00F03D4F" w:rsidRDefault="00F03D4F" w:rsidP="00117671">
      <w:pPr>
        <w:jc w:val="center"/>
        <w:rPr>
          <w:rFonts w:ascii="Arial" w:hAnsi="Arial" w:cs="Arial"/>
          <w:b/>
          <w:color w:val="1F4E79" w:themeColor="accent1" w:themeShade="80"/>
          <w:sz w:val="32"/>
          <w:szCs w:val="32"/>
        </w:rPr>
      </w:pPr>
    </w:p>
    <w:p w14:paraId="50E75710" w14:textId="77777777" w:rsidR="00F03D4F" w:rsidRDefault="00F03D4F" w:rsidP="00117671">
      <w:pPr>
        <w:jc w:val="center"/>
        <w:rPr>
          <w:rFonts w:ascii="Arial" w:hAnsi="Arial" w:cs="Arial"/>
          <w:b/>
          <w:color w:val="1F4E79" w:themeColor="accent1" w:themeShade="80"/>
          <w:sz w:val="32"/>
          <w:szCs w:val="32"/>
        </w:rPr>
      </w:pPr>
    </w:p>
    <w:p w14:paraId="5603E404" w14:textId="77777777" w:rsidR="00F03D4F" w:rsidRDefault="00F03D4F" w:rsidP="00117671">
      <w:pPr>
        <w:jc w:val="center"/>
        <w:rPr>
          <w:rFonts w:ascii="Arial" w:hAnsi="Arial" w:cs="Arial"/>
          <w:b/>
          <w:color w:val="1F4E79" w:themeColor="accent1" w:themeShade="80"/>
          <w:sz w:val="32"/>
          <w:szCs w:val="32"/>
        </w:rPr>
      </w:pPr>
    </w:p>
    <w:p w14:paraId="6E4F5A2C" w14:textId="77777777" w:rsidR="00F03D4F" w:rsidRDefault="00F03D4F" w:rsidP="00117671">
      <w:pPr>
        <w:jc w:val="center"/>
        <w:rPr>
          <w:rFonts w:ascii="Arial" w:hAnsi="Arial" w:cs="Arial"/>
          <w:b/>
          <w:color w:val="1F4E79" w:themeColor="accent1" w:themeShade="80"/>
          <w:sz w:val="32"/>
          <w:szCs w:val="32"/>
        </w:rPr>
      </w:pPr>
    </w:p>
    <w:p w14:paraId="75433953" w14:textId="77777777" w:rsidR="0072012B" w:rsidRDefault="0072012B" w:rsidP="00117671">
      <w:pPr>
        <w:jc w:val="center"/>
        <w:rPr>
          <w:rFonts w:ascii="Arial" w:hAnsi="Arial" w:cs="Arial"/>
          <w:b/>
          <w:color w:val="1F4E79" w:themeColor="accent1" w:themeShade="80"/>
          <w:sz w:val="32"/>
          <w:szCs w:val="32"/>
        </w:rPr>
      </w:pPr>
      <w:r w:rsidRPr="008C5548">
        <w:rPr>
          <w:rFonts w:ascii="Arial" w:hAnsi="Arial" w:cs="Arial"/>
          <w:b/>
          <w:color w:val="1F4E79" w:themeColor="accent1" w:themeShade="80"/>
          <w:sz w:val="32"/>
          <w:szCs w:val="32"/>
        </w:rPr>
        <w:t>Contract Management, Quality Assurance and Decommissioning</w:t>
      </w:r>
    </w:p>
    <w:p w14:paraId="2EFB225C" w14:textId="77777777" w:rsidR="004A0525" w:rsidRPr="008C5548" w:rsidRDefault="004A0525" w:rsidP="00117671">
      <w:pPr>
        <w:jc w:val="center"/>
        <w:rPr>
          <w:rFonts w:ascii="Arial" w:hAnsi="Arial" w:cs="Arial"/>
          <w:b/>
          <w:color w:val="1F4E79" w:themeColor="accent1" w:themeShade="80"/>
          <w:sz w:val="32"/>
          <w:szCs w:val="32"/>
        </w:rPr>
      </w:pPr>
    </w:p>
    <w:p w14:paraId="7361EAFA"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What is a provider?</w:t>
      </w:r>
    </w:p>
    <w:p w14:paraId="0E806492" w14:textId="77777777" w:rsidR="009829D7" w:rsidRDefault="0072012B" w:rsidP="009829D7">
      <w:pPr>
        <w:pStyle w:val="ListParagraph"/>
        <w:numPr>
          <w:ilvl w:val="0"/>
          <w:numId w:val="28"/>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A provider is commissioned by the local authority to deliver a service that the local authority does not provide itself. </w:t>
      </w:r>
    </w:p>
    <w:p w14:paraId="6E9EF04E" w14:textId="77777777" w:rsidR="0072012B" w:rsidRPr="009829D7" w:rsidRDefault="0072012B" w:rsidP="009829D7">
      <w:pPr>
        <w:pStyle w:val="ListParagraph"/>
        <w:numPr>
          <w:ilvl w:val="0"/>
          <w:numId w:val="28"/>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A provider may be a specialist service like a care agency (commissioned to give parents a break from their caring responsibilities) or a school for children or young people with special educational needs and disabilities (SEND).</w:t>
      </w:r>
    </w:p>
    <w:p w14:paraId="6275D42C" w14:textId="77777777" w:rsidR="0072012B" w:rsidRPr="00D201D5" w:rsidRDefault="0072012B" w:rsidP="0072012B">
      <w:pPr>
        <w:rPr>
          <w:rFonts w:ascii="Arial" w:hAnsi="Arial" w:cs="Arial"/>
          <w:b/>
          <w:color w:val="1F4E79" w:themeColor="accent1" w:themeShade="80"/>
          <w:sz w:val="28"/>
          <w:szCs w:val="28"/>
        </w:rPr>
      </w:pPr>
    </w:p>
    <w:p w14:paraId="5D59954B"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What is a business case?</w:t>
      </w:r>
    </w:p>
    <w:p w14:paraId="50C13B02" w14:textId="77777777" w:rsidR="009829D7" w:rsidRDefault="0072012B" w:rsidP="009829D7">
      <w:pPr>
        <w:pStyle w:val="ListParagraph"/>
        <w:numPr>
          <w:ilvl w:val="0"/>
          <w:numId w:val="29"/>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A report, usually prepared by a Commissioner, that identifies the need for and costs of a service, where there is a gap in the local authority’s service offer. </w:t>
      </w:r>
    </w:p>
    <w:p w14:paraId="2001909F" w14:textId="77777777" w:rsidR="0072012B" w:rsidRPr="009829D7" w:rsidRDefault="0072012B" w:rsidP="009829D7">
      <w:pPr>
        <w:pStyle w:val="ListParagraph"/>
        <w:numPr>
          <w:ilvl w:val="0"/>
          <w:numId w:val="29"/>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It is reviewed and agreed by Finance, Legal Services and the Cabinet before any new services can </w:t>
      </w:r>
      <w:r w:rsidR="002F0B61" w:rsidRPr="009829D7">
        <w:rPr>
          <w:rFonts w:ascii="Arial" w:hAnsi="Arial" w:cs="Arial"/>
          <w:color w:val="1F4E79" w:themeColor="accent1" w:themeShade="80"/>
          <w:sz w:val="28"/>
          <w:szCs w:val="28"/>
        </w:rPr>
        <w:t xml:space="preserve">be </w:t>
      </w:r>
      <w:r w:rsidRPr="009829D7">
        <w:rPr>
          <w:rFonts w:ascii="Arial" w:hAnsi="Arial" w:cs="Arial"/>
          <w:color w:val="1F4E79" w:themeColor="accent1" w:themeShade="80"/>
          <w:sz w:val="28"/>
          <w:szCs w:val="28"/>
        </w:rPr>
        <w:t>commissioned.</w:t>
      </w:r>
    </w:p>
    <w:p w14:paraId="7715F5E1" w14:textId="77777777" w:rsidR="002F0B61" w:rsidRPr="00D201D5" w:rsidRDefault="002F0B61" w:rsidP="0072012B">
      <w:pPr>
        <w:rPr>
          <w:rFonts w:ascii="Arial" w:hAnsi="Arial" w:cs="Arial"/>
          <w:color w:val="1F4E79" w:themeColor="accent1" w:themeShade="80"/>
          <w:sz w:val="28"/>
          <w:szCs w:val="28"/>
        </w:rPr>
      </w:pPr>
    </w:p>
    <w:p w14:paraId="2086BBF1"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 xml:space="preserve">What is a contract? </w:t>
      </w:r>
    </w:p>
    <w:p w14:paraId="6BE4C21F" w14:textId="77777777" w:rsidR="0072012B" w:rsidRPr="009829D7" w:rsidRDefault="0072012B" w:rsidP="009829D7">
      <w:pPr>
        <w:pStyle w:val="ListParagraph"/>
        <w:numPr>
          <w:ilvl w:val="0"/>
          <w:numId w:val="30"/>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A contract is a written and signed agreement, detailing the costs and expectations of a provider, and the expectations described in the contract are enforceable by law.  </w:t>
      </w:r>
    </w:p>
    <w:p w14:paraId="41F81A98" w14:textId="77777777" w:rsidR="002F0B61" w:rsidRPr="00D201D5" w:rsidRDefault="002F0B61" w:rsidP="0072012B">
      <w:pPr>
        <w:rPr>
          <w:rFonts w:ascii="Arial" w:hAnsi="Arial" w:cs="Arial"/>
          <w:color w:val="1F4E79" w:themeColor="accent1" w:themeShade="80"/>
          <w:sz w:val="28"/>
          <w:szCs w:val="28"/>
        </w:rPr>
      </w:pPr>
    </w:p>
    <w:p w14:paraId="66211275"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What is contract management?</w:t>
      </w:r>
    </w:p>
    <w:p w14:paraId="1DCDF928" w14:textId="77777777" w:rsidR="0072012B" w:rsidRPr="009829D7" w:rsidRDefault="0072012B" w:rsidP="009829D7">
      <w:pPr>
        <w:pStyle w:val="ListParagraph"/>
        <w:numPr>
          <w:ilvl w:val="0"/>
          <w:numId w:val="30"/>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Contract management includes developing relationships to understand which providers can offer the services that the local authority is looking to commission and how they will and can be developed to deliver those services, prior to and after a contract is awarded.</w:t>
      </w:r>
    </w:p>
    <w:p w14:paraId="01DC4788" w14:textId="77777777" w:rsidR="0072012B" w:rsidRPr="00D201D5" w:rsidRDefault="0072012B" w:rsidP="0072012B">
      <w:p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Contract management involves:</w:t>
      </w:r>
    </w:p>
    <w:p w14:paraId="7AB0D145" w14:textId="77777777" w:rsidR="0072012B" w:rsidRPr="00D201D5" w:rsidRDefault="0072012B" w:rsidP="0072012B">
      <w:pPr>
        <w:pStyle w:val="ListParagraph"/>
        <w:numPr>
          <w:ilvl w:val="0"/>
          <w:numId w:val="1"/>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 xml:space="preserve">Using data to understand the gaps in the </w:t>
      </w:r>
      <w:r>
        <w:rPr>
          <w:rFonts w:ascii="Arial" w:hAnsi="Arial" w:cs="Arial"/>
          <w:color w:val="1F4E79" w:themeColor="accent1" w:themeShade="80"/>
          <w:sz w:val="28"/>
          <w:szCs w:val="28"/>
        </w:rPr>
        <w:t>local authority</w:t>
      </w:r>
      <w:r w:rsidRPr="00D201D5">
        <w:rPr>
          <w:rFonts w:ascii="Arial" w:hAnsi="Arial" w:cs="Arial"/>
          <w:color w:val="1F4E79" w:themeColor="accent1" w:themeShade="80"/>
          <w:sz w:val="28"/>
          <w:szCs w:val="28"/>
        </w:rPr>
        <w:t>’s services</w:t>
      </w:r>
    </w:p>
    <w:p w14:paraId="6C592BFE" w14:textId="77777777" w:rsidR="0072012B" w:rsidRPr="00D201D5" w:rsidRDefault="0072012B" w:rsidP="0072012B">
      <w:pPr>
        <w:pStyle w:val="ListParagraph"/>
        <w:numPr>
          <w:ilvl w:val="0"/>
          <w:numId w:val="1"/>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 xml:space="preserve">Understanding the market and developing provider relationships </w:t>
      </w:r>
      <w:r>
        <w:rPr>
          <w:rFonts w:ascii="Arial" w:hAnsi="Arial" w:cs="Arial"/>
          <w:color w:val="1F4E79" w:themeColor="accent1" w:themeShade="80"/>
          <w:sz w:val="28"/>
          <w:szCs w:val="28"/>
        </w:rPr>
        <w:t>to shape services</w:t>
      </w:r>
    </w:p>
    <w:p w14:paraId="33F99DA5" w14:textId="77777777" w:rsidR="0072012B" w:rsidRPr="00D201D5" w:rsidRDefault="0072012B" w:rsidP="0072012B">
      <w:pPr>
        <w:pStyle w:val="ListParagraph"/>
        <w:numPr>
          <w:ilvl w:val="0"/>
          <w:numId w:val="1"/>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Working with parents</w:t>
      </w:r>
      <w:r>
        <w:rPr>
          <w:rFonts w:ascii="Arial" w:hAnsi="Arial" w:cs="Arial"/>
          <w:color w:val="1F4E79" w:themeColor="accent1" w:themeShade="80"/>
          <w:sz w:val="28"/>
          <w:szCs w:val="28"/>
        </w:rPr>
        <w:t xml:space="preserve"> and other partners</w:t>
      </w:r>
      <w:r w:rsidRPr="00D201D5">
        <w:rPr>
          <w:rFonts w:ascii="Arial" w:hAnsi="Arial" w:cs="Arial"/>
          <w:color w:val="1F4E79" w:themeColor="accent1" w:themeShade="80"/>
          <w:sz w:val="28"/>
          <w:szCs w:val="28"/>
        </w:rPr>
        <w:t xml:space="preserve"> on co-produced plans</w:t>
      </w:r>
    </w:p>
    <w:p w14:paraId="0A218BDA" w14:textId="77777777" w:rsidR="0072012B" w:rsidRPr="00D201D5" w:rsidRDefault="0072012B" w:rsidP="0072012B">
      <w:pPr>
        <w:pStyle w:val="ListParagraph"/>
        <w:numPr>
          <w:ilvl w:val="0"/>
          <w:numId w:val="1"/>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Developing a business case for a new service</w:t>
      </w:r>
    </w:p>
    <w:p w14:paraId="43FED38E" w14:textId="77777777" w:rsidR="0072012B" w:rsidRPr="00D201D5" w:rsidRDefault="0072012B" w:rsidP="0072012B">
      <w:pPr>
        <w:pStyle w:val="ListParagraph"/>
        <w:rPr>
          <w:rFonts w:ascii="Arial" w:hAnsi="Arial" w:cs="Arial"/>
          <w:color w:val="1F4E79" w:themeColor="accent1" w:themeShade="80"/>
          <w:sz w:val="28"/>
          <w:szCs w:val="28"/>
        </w:rPr>
      </w:pPr>
    </w:p>
    <w:p w14:paraId="2206D29E"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 xml:space="preserve">What is </w:t>
      </w:r>
      <w:r>
        <w:rPr>
          <w:rFonts w:ascii="Arial" w:hAnsi="Arial" w:cs="Arial"/>
          <w:b/>
          <w:color w:val="1F4E79" w:themeColor="accent1" w:themeShade="80"/>
          <w:sz w:val="28"/>
          <w:szCs w:val="28"/>
        </w:rPr>
        <w:t>q</w:t>
      </w:r>
      <w:r w:rsidRPr="00D201D5">
        <w:rPr>
          <w:rFonts w:ascii="Arial" w:hAnsi="Arial" w:cs="Arial"/>
          <w:b/>
          <w:color w:val="1F4E79" w:themeColor="accent1" w:themeShade="80"/>
          <w:sz w:val="28"/>
          <w:szCs w:val="28"/>
        </w:rPr>
        <w:t xml:space="preserve">uality </w:t>
      </w:r>
      <w:r>
        <w:rPr>
          <w:rFonts w:ascii="Arial" w:hAnsi="Arial" w:cs="Arial"/>
          <w:b/>
          <w:color w:val="1F4E79" w:themeColor="accent1" w:themeShade="80"/>
          <w:sz w:val="28"/>
          <w:szCs w:val="28"/>
        </w:rPr>
        <w:t>a</w:t>
      </w:r>
      <w:r w:rsidRPr="00D201D5">
        <w:rPr>
          <w:rFonts w:ascii="Arial" w:hAnsi="Arial" w:cs="Arial"/>
          <w:b/>
          <w:color w:val="1F4E79" w:themeColor="accent1" w:themeShade="80"/>
          <w:sz w:val="28"/>
          <w:szCs w:val="28"/>
        </w:rPr>
        <w:t>ssurance?</w:t>
      </w:r>
    </w:p>
    <w:p w14:paraId="7ACABDAE" w14:textId="77777777" w:rsidR="0072012B" w:rsidRPr="009829D7" w:rsidRDefault="0072012B" w:rsidP="009829D7">
      <w:pPr>
        <w:pStyle w:val="ListParagraph"/>
        <w:numPr>
          <w:ilvl w:val="0"/>
          <w:numId w:val="31"/>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Quality assurance is the process of checking and monitoring performance to show how well a provider is delivering the service that has been commissioned.  It is dependent on good, open relationships between the provider and the local authority.  </w:t>
      </w:r>
    </w:p>
    <w:p w14:paraId="4EDBA496" w14:textId="77777777" w:rsidR="0072012B" w:rsidRPr="009829D7" w:rsidRDefault="0072012B" w:rsidP="009829D7">
      <w:pPr>
        <w:pStyle w:val="ListParagraph"/>
        <w:numPr>
          <w:ilvl w:val="0"/>
          <w:numId w:val="31"/>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A quality assurance report </w:t>
      </w:r>
      <w:r w:rsidR="008C5548" w:rsidRPr="009829D7">
        <w:rPr>
          <w:rFonts w:ascii="Arial" w:hAnsi="Arial" w:cs="Arial"/>
          <w:color w:val="1F4E79" w:themeColor="accent1" w:themeShade="80"/>
          <w:sz w:val="28"/>
          <w:szCs w:val="28"/>
        </w:rPr>
        <w:t xml:space="preserve">is </w:t>
      </w:r>
      <w:r w:rsidRPr="009829D7">
        <w:rPr>
          <w:rFonts w:ascii="Arial" w:hAnsi="Arial" w:cs="Arial"/>
          <w:color w:val="1F4E79" w:themeColor="accent1" w:themeShade="80"/>
          <w:sz w:val="28"/>
          <w:szCs w:val="28"/>
        </w:rPr>
        <w:t>written after a quality assurance visit and is a record that the provider meets the standards to deliver a good service.  If there are parts of the contract that they are not doing well, then this is recorded in an improvement plan and progress is checked regularly.</w:t>
      </w:r>
    </w:p>
    <w:p w14:paraId="5B45E961" w14:textId="77777777" w:rsidR="0072012B" w:rsidRPr="00D201D5" w:rsidRDefault="0072012B" w:rsidP="0072012B">
      <w:p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Quality</w:t>
      </w:r>
      <w:r>
        <w:rPr>
          <w:rFonts w:ascii="Arial" w:hAnsi="Arial" w:cs="Arial"/>
          <w:color w:val="1F4E79" w:themeColor="accent1" w:themeShade="80"/>
          <w:sz w:val="28"/>
          <w:szCs w:val="28"/>
        </w:rPr>
        <w:t xml:space="preserve"> a</w:t>
      </w:r>
      <w:r w:rsidRPr="00D201D5">
        <w:rPr>
          <w:rFonts w:ascii="Arial" w:hAnsi="Arial" w:cs="Arial"/>
          <w:color w:val="1F4E79" w:themeColor="accent1" w:themeShade="80"/>
          <w:sz w:val="28"/>
          <w:szCs w:val="28"/>
        </w:rPr>
        <w:t>ssurance</w:t>
      </w:r>
      <w:r>
        <w:rPr>
          <w:rFonts w:ascii="Arial" w:hAnsi="Arial" w:cs="Arial"/>
          <w:color w:val="1F4E79" w:themeColor="accent1" w:themeShade="80"/>
          <w:sz w:val="28"/>
          <w:szCs w:val="28"/>
        </w:rPr>
        <w:t xml:space="preserve"> is</w:t>
      </w:r>
      <w:r w:rsidRPr="00D201D5">
        <w:rPr>
          <w:rFonts w:ascii="Arial" w:hAnsi="Arial" w:cs="Arial"/>
          <w:color w:val="1F4E79" w:themeColor="accent1" w:themeShade="80"/>
          <w:sz w:val="28"/>
          <w:szCs w:val="28"/>
        </w:rPr>
        <w:t>:</w:t>
      </w:r>
    </w:p>
    <w:p w14:paraId="241714BE" w14:textId="77777777" w:rsidR="0072012B" w:rsidRDefault="0072012B" w:rsidP="0072012B">
      <w:pPr>
        <w:pStyle w:val="ListParagraph"/>
        <w:numPr>
          <w:ilvl w:val="0"/>
          <w:numId w:val="2"/>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Asking the people</w:t>
      </w:r>
      <w:r>
        <w:rPr>
          <w:rFonts w:ascii="Arial" w:hAnsi="Arial" w:cs="Arial"/>
          <w:color w:val="1F4E79" w:themeColor="accent1" w:themeShade="80"/>
          <w:sz w:val="28"/>
          <w:szCs w:val="28"/>
        </w:rPr>
        <w:t>,</w:t>
      </w:r>
      <w:r w:rsidRPr="00D201D5">
        <w:rPr>
          <w:rFonts w:ascii="Arial" w:hAnsi="Arial" w:cs="Arial"/>
          <w:color w:val="1F4E79" w:themeColor="accent1" w:themeShade="80"/>
          <w:sz w:val="28"/>
          <w:szCs w:val="28"/>
        </w:rPr>
        <w:t xml:space="preserve"> who use the service</w:t>
      </w:r>
      <w:r>
        <w:rPr>
          <w:rFonts w:ascii="Arial" w:hAnsi="Arial" w:cs="Arial"/>
          <w:color w:val="1F4E79" w:themeColor="accent1" w:themeShade="80"/>
          <w:sz w:val="28"/>
          <w:szCs w:val="28"/>
        </w:rPr>
        <w:t>,</w:t>
      </w:r>
      <w:r w:rsidRPr="00D201D5">
        <w:rPr>
          <w:rFonts w:ascii="Arial" w:hAnsi="Arial" w:cs="Arial"/>
          <w:color w:val="1F4E79" w:themeColor="accent1" w:themeShade="80"/>
          <w:sz w:val="28"/>
          <w:szCs w:val="28"/>
        </w:rPr>
        <w:t xml:space="preserve"> for their feedback</w:t>
      </w:r>
      <w:r>
        <w:rPr>
          <w:rFonts w:ascii="Arial" w:hAnsi="Arial" w:cs="Arial"/>
          <w:color w:val="1F4E79" w:themeColor="accent1" w:themeShade="80"/>
          <w:sz w:val="28"/>
          <w:szCs w:val="28"/>
        </w:rPr>
        <w:t xml:space="preserve"> and experiences</w:t>
      </w:r>
      <w:r w:rsidRPr="00D201D5">
        <w:rPr>
          <w:rFonts w:ascii="Arial" w:hAnsi="Arial" w:cs="Arial"/>
          <w:color w:val="1F4E79" w:themeColor="accent1" w:themeShade="80"/>
          <w:sz w:val="28"/>
          <w:szCs w:val="28"/>
        </w:rPr>
        <w:t xml:space="preserve"> about the service</w:t>
      </w:r>
    </w:p>
    <w:p w14:paraId="24838315" w14:textId="77777777" w:rsidR="0072012B" w:rsidRPr="00D201D5" w:rsidRDefault="0072012B" w:rsidP="0072012B">
      <w:pPr>
        <w:pStyle w:val="ListParagraph"/>
        <w:numPr>
          <w:ilvl w:val="0"/>
          <w:numId w:val="2"/>
        </w:numPr>
        <w:rPr>
          <w:rFonts w:ascii="Arial" w:hAnsi="Arial" w:cs="Arial"/>
          <w:color w:val="1F4E79" w:themeColor="accent1" w:themeShade="80"/>
          <w:sz w:val="28"/>
          <w:szCs w:val="28"/>
        </w:rPr>
      </w:pPr>
      <w:r>
        <w:rPr>
          <w:rFonts w:ascii="Arial" w:hAnsi="Arial" w:cs="Arial"/>
          <w:color w:val="1F4E79" w:themeColor="accent1" w:themeShade="80"/>
          <w:sz w:val="28"/>
          <w:szCs w:val="28"/>
        </w:rPr>
        <w:t>Checking Ofsted and CQC inspection reports</w:t>
      </w:r>
    </w:p>
    <w:p w14:paraId="64489019" w14:textId="77777777" w:rsidR="0072012B" w:rsidRPr="00D201D5" w:rsidRDefault="0072012B" w:rsidP="0072012B">
      <w:pPr>
        <w:pStyle w:val="ListParagraph"/>
        <w:numPr>
          <w:ilvl w:val="0"/>
          <w:numId w:val="2"/>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Meeting with the provider to ask them about their policies and practice</w:t>
      </w:r>
    </w:p>
    <w:p w14:paraId="4ECCF642" w14:textId="77777777" w:rsidR="0072012B" w:rsidRPr="00D201D5" w:rsidRDefault="0072012B" w:rsidP="0072012B">
      <w:pPr>
        <w:pStyle w:val="ListParagraph"/>
        <w:numPr>
          <w:ilvl w:val="0"/>
          <w:numId w:val="2"/>
        </w:numPr>
        <w:rPr>
          <w:rFonts w:ascii="Arial" w:hAnsi="Arial" w:cs="Arial"/>
          <w:color w:val="1F4E79" w:themeColor="accent1" w:themeShade="80"/>
          <w:sz w:val="28"/>
          <w:szCs w:val="28"/>
        </w:rPr>
      </w:pPr>
      <w:r>
        <w:rPr>
          <w:rFonts w:ascii="Arial" w:hAnsi="Arial" w:cs="Arial"/>
          <w:color w:val="1F4E79" w:themeColor="accent1" w:themeShade="80"/>
          <w:sz w:val="28"/>
          <w:szCs w:val="28"/>
        </w:rPr>
        <w:t xml:space="preserve">Visiting </w:t>
      </w:r>
      <w:r w:rsidRPr="00D201D5">
        <w:rPr>
          <w:rFonts w:ascii="Arial" w:hAnsi="Arial" w:cs="Arial"/>
          <w:color w:val="1F4E79" w:themeColor="accent1" w:themeShade="80"/>
          <w:sz w:val="28"/>
          <w:szCs w:val="28"/>
        </w:rPr>
        <w:t>the</w:t>
      </w:r>
      <w:r>
        <w:rPr>
          <w:rFonts w:ascii="Arial" w:hAnsi="Arial" w:cs="Arial"/>
          <w:color w:val="1F4E79" w:themeColor="accent1" w:themeShade="80"/>
          <w:sz w:val="28"/>
          <w:szCs w:val="28"/>
        </w:rPr>
        <w:t xml:space="preserve">ir offices, centres or school </w:t>
      </w:r>
      <w:r w:rsidRPr="00D201D5">
        <w:rPr>
          <w:rFonts w:ascii="Arial" w:hAnsi="Arial" w:cs="Arial"/>
          <w:color w:val="1F4E79" w:themeColor="accent1" w:themeShade="80"/>
          <w:sz w:val="28"/>
          <w:szCs w:val="28"/>
        </w:rPr>
        <w:t xml:space="preserve">and </w:t>
      </w:r>
      <w:r>
        <w:rPr>
          <w:rFonts w:ascii="Arial" w:hAnsi="Arial" w:cs="Arial"/>
          <w:color w:val="1F4E79" w:themeColor="accent1" w:themeShade="80"/>
          <w:sz w:val="28"/>
          <w:szCs w:val="28"/>
        </w:rPr>
        <w:t xml:space="preserve">checking </w:t>
      </w:r>
      <w:r w:rsidRPr="00D201D5">
        <w:rPr>
          <w:rFonts w:ascii="Arial" w:hAnsi="Arial" w:cs="Arial"/>
          <w:color w:val="1F4E79" w:themeColor="accent1" w:themeShade="80"/>
          <w:sz w:val="28"/>
          <w:szCs w:val="28"/>
        </w:rPr>
        <w:t>that everything is in good working order</w:t>
      </w:r>
    </w:p>
    <w:p w14:paraId="28102063" w14:textId="77777777" w:rsidR="0072012B" w:rsidRPr="00D201D5" w:rsidRDefault="0072012B" w:rsidP="0072012B">
      <w:pPr>
        <w:pStyle w:val="ListParagraph"/>
        <w:numPr>
          <w:ilvl w:val="0"/>
          <w:numId w:val="2"/>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Checking that staff have the rights skills and experience and have had the right training</w:t>
      </w:r>
    </w:p>
    <w:p w14:paraId="0DB74AB6" w14:textId="77777777" w:rsidR="0072012B" w:rsidRPr="00D201D5" w:rsidRDefault="0072012B" w:rsidP="0072012B">
      <w:pPr>
        <w:pStyle w:val="ListParagraph"/>
        <w:numPr>
          <w:ilvl w:val="0"/>
          <w:numId w:val="2"/>
        </w:num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Checking</w:t>
      </w:r>
      <w:r>
        <w:rPr>
          <w:rFonts w:ascii="Arial" w:hAnsi="Arial" w:cs="Arial"/>
          <w:color w:val="1F4E79" w:themeColor="accent1" w:themeShade="80"/>
          <w:sz w:val="28"/>
          <w:szCs w:val="28"/>
        </w:rPr>
        <w:t xml:space="preserve"> that</w:t>
      </w:r>
      <w:r w:rsidRPr="00D201D5">
        <w:rPr>
          <w:rFonts w:ascii="Arial" w:hAnsi="Arial" w:cs="Arial"/>
          <w:color w:val="1F4E79" w:themeColor="accent1" w:themeShade="80"/>
          <w:sz w:val="28"/>
          <w:szCs w:val="28"/>
        </w:rPr>
        <w:t xml:space="preserve"> the outcomes for children </w:t>
      </w:r>
      <w:r>
        <w:rPr>
          <w:rFonts w:ascii="Arial" w:hAnsi="Arial" w:cs="Arial"/>
          <w:color w:val="1F4E79" w:themeColor="accent1" w:themeShade="80"/>
          <w:sz w:val="28"/>
          <w:szCs w:val="28"/>
        </w:rPr>
        <w:t xml:space="preserve">and young people with SEND </w:t>
      </w:r>
      <w:r w:rsidRPr="00D201D5">
        <w:rPr>
          <w:rFonts w:ascii="Arial" w:hAnsi="Arial" w:cs="Arial"/>
          <w:color w:val="1F4E79" w:themeColor="accent1" w:themeShade="80"/>
          <w:sz w:val="28"/>
          <w:szCs w:val="28"/>
        </w:rPr>
        <w:t xml:space="preserve">and their families </w:t>
      </w:r>
      <w:r>
        <w:rPr>
          <w:rFonts w:ascii="Arial" w:hAnsi="Arial" w:cs="Arial"/>
          <w:color w:val="1F4E79" w:themeColor="accent1" w:themeShade="80"/>
          <w:sz w:val="28"/>
          <w:szCs w:val="28"/>
        </w:rPr>
        <w:t xml:space="preserve">are good, </w:t>
      </w:r>
      <w:r w:rsidRPr="00D201D5">
        <w:rPr>
          <w:rFonts w:ascii="Arial" w:hAnsi="Arial" w:cs="Arial"/>
          <w:color w:val="1F4E79" w:themeColor="accent1" w:themeShade="80"/>
          <w:sz w:val="28"/>
          <w:szCs w:val="28"/>
        </w:rPr>
        <w:t xml:space="preserve">that the </w:t>
      </w:r>
      <w:r>
        <w:rPr>
          <w:rFonts w:ascii="Arial" w:hAnsi="Arial" w:cs="Arial"/>
          <w:color w:val="1F4E79" w:themeColor="accent1" w:themeShade="80"/>
          <w:sz w:val="28"/>
          <w:szCs w:val="28"/>
        </w:rPr>
        <w:t>local authority</w:t>
      </w:r>
      <w:r w:rsidRPr="00D201D5">
        <w:rPr>
          <w:rFonts w:ascii="Arial" w:hAnsi="Arial" w:cs="Arial"/>
          <w:color w:val="1F4E79" w:themeColor="accent1" w:themeShade="80"/>
          <w:sz w:val="28"/>
          <w:szCs w:val="28"/>
        </w:rPr>
        <w:t xml:space="preserve"> is getting value for money and has confidence in the provider’s service</w:t>
      </w:r>
    </w:p>
    <w:p w14:paraId="4BB9EC4D" w14:textId="77777777" w:rsidR="0072012B" w:rsidRPr="00D201D5" w:rsidRDefault="0072012B" w:rsidP="0072012B">
      <w:pPr>
        <w:rPr>
          <w:rFonts w:ascii="Arial" w:hAnsi="Arial" w:cs="Arial"/>
          <w:b/>
          <w:color w:val="1F4E79" w:themeColor="accent1" w:themeShade="80"/>
          <w:sz w:val="28"/>
          <w:szCs w:val="28"/>
        </w:rPr>
      </w:pPr>
    </w:p>
    <w:p w14:paraId="36AB2B0D"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Decommissioning</w:t>
      </w:r>
    </w:p>
    <w:p w14:paraId="5F9F6CD5"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What is decommissioning?</w:t>
      </w:r>
    </w:p>
    <w:p w14:paraId="021F22CA" w14:textId="77777777" w:rsidR="0072012B" w:rsidRPr="009829D7" w:rsidRDefault="0072012B" w:rsidP="009829D7">
      <w:pPr>
        <w:pStyle w:val="ListParagraph"/>
        <w:numPr>
          <w:ilvl w:val="0"/>
          <w:numId w:val="32"/>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Decommissioning is the ending of a contract to deliver a service.</w:t>
      </w:r>
    </w:p>
    <w:p w14:paraId="7F865913" w14:textId="77777777" w:rsidR="009829D7" w:rsidRDefault="009829D7" w:rsidP="0072012B">
      <w:pPr>
        <w:rPr>
          <w:rFonts w:ascii="Arial" w:hAnsi="Arial" w:cs="Arial"/>
          <w:b/>
          <w:color w:val="1F4E79" w:themeColor="accent1" w:themeShade="80"/>
          <w:sz w:val="28"/>
          <w:szCs w:val="28"/>
        </w:rPr>
      </w:pPr>
    </w:p>
    <w:p w14:paraId="601428DC" w14:textId="77777777" w:rsidR="009829D7" w:rsidRDefault="009829D7" w:rsidP="0072012B">
      <w:pPr>
        <w:rPr>
          <w:rFonts w:ascii="Arial" w:hAnsi="Arial" w:cs="Arial"/>
          <w:b/>
          <w:color w:val="1F4E79" w:themeColor="accent1" w:themeShade="80"/>
          <w:sz w:val="28"/>
          <w:szCs w:val="28"/>
        </w:rPr>
      </w:pPr>
    </w:p>
    <w:p w14:paraId="0070738A" w14:textId="77777777" w:rsidR="0072012B" w:rsidRPr="00D201D5" w:rsidRDefault="0072012B" w:rsidP="0072012B">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 xml:space="preserve">Why does the </w:t>
      </w:r>
      <w:r>
        <w:rPr>
          <w:rFonts w:ascii="Arial" w:hAnsi="Arial" w:cs="Arial"/>
          <w:b/>
          <w:color w:val="1F4E79" w:themeColor="accent1" w:themeShade="80"/>
          <w:sz w:val="28"/>
          <w:szCs w:val="28"/>
        </w:rPr>
        <w:t>local authority</w:t>
      </w:r>
      <w:r w:rsidRPr="00D201D5">
        <w:rPr>
          <w:rFonts w:ascii="Arial" w:hAnsi="Arial" w:cs="Arial"/>
          <w:b/>
          <w:color w:val="1F4E79" w:themeColor="accent1" w:themeShade="80"/>
          <w:sz w:val="28"/>
          <w:szCs w:val="28"/>
        </w:rPr>
        <w:t xml:space="preserve"> decommission services?</w:t>
      </w:r>
    </w:p>
    <w:p w14:paraId="750D3305" w14:textId="77777777" w:rsidR="009829D7" w:rsidRDefault="0072012B" w:rsidP="009829D7">
      <w:pPr>
        <w:pStyle w:val="ListParagraph"/>
        <w:numPr>
          <w:ilvl w:val="0"/>
          <w:numId w:val="32"/>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The local authority reviews services to make sure there are still good outcomes, it is fit for purpose and delivering the right service for the local area.  </w:t>
      </w:r>
    </w:p>
    <w:p w14:paraId="166B485F" w14:textId="77777777" w:rsidR="0072012B" w:rsidRPr="009829D7" w:rsidRDefault="0072012B" w:rsidP="009829D7">
      <w:pPr>
        <w:pStyle w:val="ListParagraph"/>
        <w:numPr>
          <w:ilvl w:val="0"/>
          <w:numId w:val="32"/>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By planning decommissioning carefully, new and improved services are developed to meet the changing need of children and young people with SEND and their families.</w:t>
      </w:r>
    </w:p>
    <w:p w14:paraId="2CC425C7" w14:textId="77777777" w:rsidR="00B94FA4" w:rsidRDefault="00B94FA4" w:rsidP="0072012B">
      <w:pPr>
        <w:rPr>
          <w:rFonts w:ascii="Arial" w:hAnsi="Arial" w:cs="Arial"/>
          <w:color w:val="1F4E79" w:themeColor="accent1" w:themeShade="80"/>
          <w:sz w:val="28"/>
          <w:szCs w:val="28"/>
        </w:rPr>
      </w:pPr>
    </w:p>
    <w:p w14:paraId="7BE9FEC8" w14:textId="77777777" w:rsidR="009829D7" w:rsidRDefault="009829D7" w:rsidP="0072012B">
      <w:pPr>
        <w:rPr>
          <w:rFonts w:ascii="Arial" w:hAnsi="Arial" w:cs="Arial"/>
          <w:color w:val="1F4E79" w:themeColor="accent1" w:themeShade="80"/>
          <w:sz w:val="28"/>
          <w:szCs w:val="28"/>
        </w:rPr>
      </w:pPr>
    </w:p>
    <w:p w14:paraId="5AE04766" w14:textId="77777777" w:rsidR="009829D7" w:rsidRDefault="009829D7" w:rsidP="0072012B">
      <w:pPr>
        <w:rPr>
          <w:rFonts w:ascii="Arial" w:hAnsi="Arial" w:cs="Arial"/>
          <w:color w:val="1F4E79" w:themeColor="accent1" w:themeShade="80"/>
          <w:sz w:val="28"/>
          <w:szCs w:val="28"/>
        </w:rPr>
      </w:pPr>
    </w:p>
    <w:p w14:paraId="692000EC" w14:textId="77777777" w:rsidR="009829D7" w:rsidRDefault="009829D7" w:rsidP="0072012B">
      <w:pPr>
        <w:rPr>
          <w:rFonts w:ascii="Arial" w:hAnsi="Arial" w:cs="Arial"/>
          <w:color w:val="1F4E79" w:themeColor="accent1" w:themeShade="80"/>
          <w:sz w:val="28"/>
          <w:szCs w:val="28"/>
        </w:rPr>
      </w:pPr>
    </w:p>
    <w:p w14:paraId="0BD05B05" w14:textId="77777777" w:rsidR="009829D7" w:rsidRDefault="009829D7" w:rsidP="0072012B">
      <w:pPr>
        <w:rPr>
          <w:rFonts w:ascii="Arial" w:hAnsi="Arial" w:cs="Arial"/>
          <w:color w:val="1F4E79" w:themeColor="accent1" w:themeShade="80"/>
          <w:sz w:val="28"/>
          <w:szCs w:val="28"/>
        </w:rPr>
      </w:pPr>
    </w:p>
    <w:p w14:paraId="534076E7" w14:textId="77777777" w:rsidR="009829D7" w:rsidRDefault="009829D7" w:rsidP="0072012B">
      <w:pPr>
        <w:rPr>
          <w:rFonts w:ascii="Arial" w:hAnsi="Arial" w:cs="Arial"/>
          <w:color w:val="1F4E79" w:themeColor="accent1" w:themeShade="80"/>
          <w:sz w:val="28"/>
          <w:szCs w:val="28"/>
        </w:rPr>
      </w:pPr>
    </w:p>
    <w:p w14:paraId="6B1E5C93" w14:textId="77777777" w:rsidR="009829D7" w:rsidRDefault="009829D7" w:rsidP="0072012B">
      <w:pPr>
        <w:rPr>
          <w:rFonts w:ascii="Arial" w:hAnsi="Arial" w:cs="Arial"/>
          <w:color w:val="1F4E79" w:themeColor="accent1" w:themeShade="80"/>
          <w:sz w:val="28"/>
          <w:szCs w:val="28"/>
        </w:rPr>
      </w:pPr>
    </w:p>
    <w:p w14:paraId="06D25962" w14:textId="77777777" w:rsidR="009829D7" w:rsidRDefault="009829D7" w:rsidP="0072012B">
      <w:pPr>
        <w:rPr>
          <w:rFonts w:ascii="Arial" w:hAnsi="Arial" w:cs="Arial"/>
          <w:color w:val="1F4E79" w:themeColor="accent1" w:themeShade="80"/>
          <w:sz w:val="28"/>
          <w:szCs w:val="28"/>
        </w:rPr>
      </w:pPr>
    </w:p>
    <w:p w14:paraId="4EBBC052" w14:textId="77777777" w:rsidR="009829D7" w:rsidRDefault="009829D7" w:rsidP="0072012B">
      <w:pPr>
        <w:rPr>
          <w:rFonts w:ascii="Arial" w:hAnsi="Arial" w:cs="Arial"/>
          <w:color w:val="1F4E79" w:themeColor="accent1" w:themeShade="80"/>
          <w:sz w:val="28"/>
          <w:szCs w:val="28"/>
        </w:rPr>
      </w:pPr>
    </w:p>
    <w:p w14:paraId="13CDDAB7" w14:textId="77777777" w:rsidR="009829D7" w:rsidRDefault="009829D7" w:rsidP="0072012B">
      <w:pPr>
        <w:rPr>
          <w:rFonts w:ascii="Arial" w:hAnsi="Arial" w:cs="Arial"/>
          <w:color w:val="1F4E79" w:themeColor="accent1" w:themeShade="80"/>
          <w:sz w:val="28"/>
          <w:szCs w:val="28"/>
        </w:rPr>
      </w:pPr>
    </w:p>
    <w:p w14:paraId="5B4C588C" w14:textId="77777777" w:rsidR="009829D7" w:rsidRDefault="009829D7" w:rsidP="0072012B">
      <w:pPr>
        <w:rPr>
          <w:rFonts w:ascii="Arial" w:hAnsi="Arial" w:cs="Arial"/>
          <w:color w:val="1F4E79" w:themeColor="accent1" w:themeShade="80"/>
          <w:sz w:val="28"/>
          <w:szCs w:val="28"/>
        </w:rPr>
      </w:pPr>
    </w:p>
    <w:p w14:paraId="1AEDEA4C" w14:textId="77777777" w:rsidR="009829D7" w:rsidRDefault="009829D7" w:rsidP="0072012B">
      <w:pPr>
        <w:rPr>
          <w:rFonts w:ascii="Arial" w:hAnsi="Arial" w:cs="Arial"/>
          <w:color w:val="1F4E79" w:themeColor="accent1" w:themeShade="80"/>
          <w:sz w:val="28"/>
          <w:szCs w:val="28"/>
        </w:rPr>
      </w:pPr>
    </w:p>
    <w:p w14:paraId="34422D9E" w14:textId="77777777" w:rsidR="009829D7" w:rsidRDefault="009829D7" w:rsidP="0072012B">
      <w:pPr>
        <w:rPr>
          <w:rFonts w:ascii="Arial" w:hAnsi="Arial" w:cs="Arial"/>
          <w:color w:val="1F4E79" w:themeColor="accent1" w:themeShade="80"/>
          <w:sz w:val="28"/>
          <w:szCs w:val="28"/>
        </w:rPr>
      </w:pPr>
    </w:p>
    <w:p w14:paraId="69DCCF3A" w14:textId="77777777" w:rsidR="009829D7" w:rsidRDefault="009829D7" w:rsidP="0072012B">
      <w:pPr>
        <w:rPr>
          <w:rFonts w:ascii="Arial" w:hAnsi="Arial" w:cs="Arial"/>
          <w:color w:val="1F4E79" w:themeColor="accent1" w:themeShade="80"/>
          <w:sz w:val="28"/>
          <w:szCs w:val="28"/>
        </w:rPr>
      </w:pPr>
    </w:p>
    <w:p w14:paraId="5706D330" w14:textId="77777777" w:rsidR="009829D7" w:rsidRDefault="009829D7" w:rsidP="0072012B">
      <w:pPr>
        <w:rPr>
          <w:rFonts w:ascii="Arial" w:hAnsi="Arial" w:cs="Arial"/>
          <w:color w:val="1F4E79" w:themeColor="accent1" w:themeShade="80"/>
          <w:sz w:val="28"/>
          <w:szCs w:val="28"/>
        </w:rPr>
      </w:pPr>
    </w:p>
    <w:p w14:paraId="3BE0C097" w14:textId="77777777" w:rsidR="009829D7" w:rsidRDefault="009829D7" w:rsidP="0072012B">
      <w:pPr>
        <w:rPr>
          <w:rFonts w:ascii="Arial" w:hAnsi="Arial" w:cs="Arial"/>
          <w:color w:val="1F4E79" w:themeColor="accent1" w:themeShade="80"/>
          <w:sz w:val="28"/>
          <w:szCs w:val="28"/>
        </w:rPr>
      </w:pPr>
    </w:p>
    <w:p w14:paraId="384926C4" w14:textId="77777777" w:rsidR="009829D7" w:rsidRDefault="009829D7" w:rsidP="0072012B">
      <w:pPr>
        <w:rPr>
          <w:rFonts w:ascii="Arial" w:hAnsi="Arial" w:cs="Arial"/>
          <w:color w:val="1F4E79" w:themeColor="accent1" w:themeShade="80"/>
          <w:sz w:val="28"/>
          <w:szCs w:val="28"/>
        </w:rPr>
      </w:pPr>
    </w:p>
    <w:p w14:paraId="6960F2BC" w14:textId="77777777" w:rsidR="009829D7" w:rsidRDefault="009829D7" w:rsidP="0072012B">
      <w:pPr>
        <w:rPr>
          <w:rFonts w:ascii="Arial" w:hAnsi="Arial" w:cs="Arial"/>
          <w:color w:val="1F4E79" w:themeColor="accent1" w:themeShade="80"/>
          <w:sz w:val="28"/>
          <w:szCs w:val="28"/>
        </w:rPr>
      </w:pPr>
    </w:p>
    <w:p w14:paraId="474D05B7" w14:textId="77777777" w:rsidR="009829D7" w:rsidRDefault="009829D7" w:rsidP="0072012B">
      <w:pPr>
        <w:rPr>
          <w:rFonts w:ascii="Arial" w:hAnsi="Arial" w:cs="Arial"/>
          <w:color w:val="1F4E79" w:themeColor="accent1" w:themeShade="80"/>
          <w:sz w:val="28"/>
          <w:szCs w:val="28"/>
        </w:rPr>
      </w:pPr>
    </w:p>
    <w:p w14:paraId="70E11B23" w14:textId="77777777" w:rsidR="009829D7" w:rsidRDefault="009829D7" w:rsidP="0072012B">
      <w:pPr>
        <w:rPr>
          <w:rFonts w:ascii="Arial" w:hAnsi="Arial" w:cs="Arial"/>
          <w:color w:val="1F4E79" w:themeColor="accent1" w:themeShade="80"/>
          <w:sz w:val="28"/>
          <w:szCs w:val="28"/>
        </w:rPr>
      </w:pPr>
    </w:p>
    <w:p w14:paraId="06DB0FDE" w14:textId="77777777" w:rsidR="009829D7" w:rsidRDefault="009829D7" w:rsidP="0072012B">
      <w:pPr>
        <w:rPr>
          <w:rFonts w:ascii="Arial" w:hAnsi="Arial" w:cs="Arial"/>
          <w:color w:val="1F4E79" w:themeColor="accent1" w:themeShade="80"/>
          <w:sz w:val="28"/>
          <w:szCs w:val="28"/>
        </w:rPr>
      </w:pPr>
    </w:p>
    <w:p w14:paraId="1CFC7EC2" w14:textId="77777777" w:rsidR="009829D7" w:rsidRDefault="009829D7" w:rsidP="0072012B">
      <w:pPr>
        <w:rPr>
          <w:rFonts w:ascii="Arial" w:hAnsi="Arial" w:cs="Arial"/>
          <w:color w:val="1F4E79" w:themeColor="accent1" w:themeShade="80"/>
          <w:sz w:val="28"/>
          <w:szCs w:val="28"/>
        </w:rPr>
      </w:pPr>
    </w:p>
    <w:p w14:paraId="1D979A6A" w14:textId="77777777" w:rsidR="00B94FA4" w:rsidRPr="007B1CAE" w:rsidRDefault="007B1CAE" w:rsidP="007B1CAE">
      <w:pPr>
        <w:jc w:val="center"/>
        <w:rPr>
          <w:rFonts w:ascii="Arial" w:hAnsi="Arial" w:cs="Arial"/>
          <w:b/>
          <w:color w:val="1F4E79" w:themeColor="accent1" w:themeShade="80"/>
          <w:sz w:val="32"/>
          <w:szCs w:val="32"/>
        </w:rPr>
      </w:pPr>
      <w:r w:rsidRPr="007B1CAE">
        <w:rPr>
          <w:rFonts w:ascii="Arial" w:hAnsi="Arial" w:cs="Arial"/>
          <w:b/>
          <w:color w:val="1F4E79" w:themeColor="accent1" w:themeShade="80"/>
          <w:sz w:val="32"/>
          <w:szCs w:val="32"/>
        </w:rPr>
        <w:t>North West Flexible Purchasing S</w:t>
      </w:r>
      <w:r w:rsidR="00B94FA4" w:rsidRPr="007B1CAE">
        <w:rPr>
          <w:rFonts w:ascii="Arial" w:hAnsi="Arial" w:cs="Arial"/>
          <w:b/>
          <w:color w:val="1F4E79" w:themeColor="accent1" w:themeShade="80"/>
          <w:sz w:val="32"/>
          <w:szCs w:val="32"/>
        </w:rPr>
        <w:t>ystem for SEND 2021-2031</w:t>
      </w:r>
    </w:p>
    <w:p w14:paraId="5C0BA85A" w14:textId="77777777" w:rsidR="00B94FA4" w:rsidRPr="00B94FA4" w:rsidRDefault="00B94FA4" w:rsidP="00B94FA4">
      <w:pPr>
        <w:rPr>
          <w:rFonts w:ascii="Arial" w:hAnsi="Arial" w:cs="Arial"/>
          <w:color w:val="1F4E79" w:themeColor="accent1" w:themeShade="80"/>
          <w:sz w:val="28"/>
          <w:szCs w:val="28"/>
        </w:rPr>
      </w:pPr>
    </w:p>
    <w:p w14:paraId="4646685A" w14:textId="77777777" w:rsidR="00B94FA4" w:rsidRPr="009829D7" w:rsidRDefault="00B94FA4" w:rsidP="009829D7">
      <w:pPr>
        <w:pStyle w:val="ListParagraph"/>
        <w:numPr>
          <w:ilvl w:val="0"/>
          <w:numId w:val="33"/>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Between 2018 and 2020, 23 North West local authorities developed a </w:t>
      </w:r>
      <w:r w:rsidR="009829D7">
        <w:rPr>
          <w:rFonts w:ascii="Arial" w:hAnsi="Arial" w:cs="Arial"/>
          <w:color w:val="1F4E79" w:themeColor="accent1" w:themeShade="80"/>
          <w:sz w:val="28"/>
          <w:szCs w:val="28"/>
        </w:rPr>
        <w:t xml:space="preserve">SEND </w:t>
      </w:r>
      <w:r w:rsidRPr="009829D7">
        <w:rPr>
          <w:rFonts w:ascii="Arial" w:hAnsi="Arial" w:cs="Arial"/>
          <w:color w:val="1F4E79" w:themeColor="accent1" w:themeShade="80"/>
          <w:sz w:val="28"/>
          <w:szCs w:val="28"/>
        </w:rPr>
        <w:t xml:space="preserve">Flexible Purchasing System (FPS) to enable Commissioners to source non-maintained and independent special school placements, for children and young people </w:t>
      </w:r>
      <w:r w:rsidR="00C926E9">
        <w:rPr>
          <w:rFonts w:ascii="Arial" w:hAnsi="Arial" w:cs="Arial"/>
          <w:color w:val="1F4E79" w:themeColor="accent1" w:themeShade="80"/>
          <w:sz w:val="28"/>
          <w:szCs w:val="28"/>
        </w:rPr>
        <w:t xml:space="preserve">with </w:t>
      </w:r>
      <w:r w:rsidRPr="009829D7">
        <w:rPr>
          <w:rFonts w:ascii="Arial" w:hAnsi="Arial" w:cs="Arial"/>
          <w:color w:val="1F4E79" w:themeColor="accent1" w:themeShade="80"/>
          <w:sz w:val="28"/>
          <w:szCs w:val="28"/>
        </w:rPr>
        <w:t>SEND</w:t>
      </w:r>
      <w:r w:rsidR="009829D7" w:rsidRPr="009829D7">
        <w:rPr>
          <w:rFonts w:ascii="Arial" w:hAnsi="Arial" w:cs="Arial"/>
          <w:color w:val="1F4E79" w:themeColor="accent1" w:themeShade="80"/>
          <w:sz w:val="28"/>
          <w:szCs w:val="28"/>
        </w:rPr>
        <w:t>.</w:t>
      </w:r>
    </w:p>
    <w:p w14:paraId="161E0E81" w14:textId="77777777" w:rsidR="00B94FA4" w:rsidRPr="009829D7" w:rsidRDefault="00B94FA4" w:rsidP="009829D7">
      <w:pPr>
        <w:pStyle w:val="ListParagraph"/>
        <w:numPr>
          <w:ilvl w:val="0"/>
          <w:numId w:val="33"/>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The leading local auth</w:t>
      </w:r>
      <w:r w:rsidR="009829D7">
        <w:rPr>
          <w:rFonts w:ascii="Arial" w:hAnsi="Arial" w:cs="Arial"/>
          <w:color w:val="1F4E79" w:themeColor="accent1" w:themeShade="80"/>
          <w:sz w:val="28"/>
          <w:szCs w:val="28"/>
        </w:rPr>
        <w:t>ority for this SEND FPS</w:t>
      </w:r>
      <w:r w:rsidRPr="009829D7">
        <w:rPr>
          <w:rFonts w:ascii="Arial" w:hAnsi="Arial" w:cs="Arial"/>
          <w:color w:val="1F4E79" w:themeColor="accent1" w:themeShade="80"/>
          <w:sz w:val="28"/>
          <w:szCs w:val="28"/>
        </w:rPr>
        <w:t xml:space="preserve"> is Cheshire East; who undertook a range of consultation events, with </w:t>
      </w:r>
      <w:r w:rsidR="00864466" w:rsidRPr="009829D7">
        <w:rPr>
          <w:rFonts w:ascii="Arial" w:hAnsi="Arial" w:cs="Arial"/>
          <w:color w:val="1F4E79" w:themeColor="accent1" w:themeShade="80"/>
          <w:sz w:val="28"/>
          <w:szCs w:val="28"/>
        </w:rPr>
        <w:t xml:space="preserve">children and young people with SEND and </w:t>
      </w:r>
      <w:r w:rsidRPr="009829D7">
        <w:rPr>
          <w:rFonts w:ascii="Arial" w:hAnsi="Arial" w:cs="Arial"/>
          <w:color w:val="1F4E79" w:themeColor="accent1" w:themeShade="80"/>
          <w:sz w:val="28"/>
          <w:szCs w:val="28"/>
        </w:rPr>
        <w:t>parents and carers</w:t>
      </w:r>
      <w:r w:rsidR="009829D7">
        <w:rPr>
          <w:rFonts w:ascii="Arial" w:hAnsi="Arial" w:cs="Arial"/>
          <w:color w:val="1F4E79" w:themeColor="accent1" w:themeShade="80"/>
          <w:sz w:val="28"/>
          <w:szCs w:val="28"/>
        </w:rPr>
        <w:t>,</w:t>
      </w:r>
      <w:r w:rsidR="00864466" w:rsidRPr="009829D7">
        <w:rPr>
          <w:rFonts w:ascii="Arial" w:hAnsi="Arial" w:cs="Arial"/>
          <w:color w:val="1F4E79" w:themeColor="accent1" w:themeShade="80"/>
          <w:sz w:val="28"/>
          <w:szCs w:val="28"/>
        </w:rPr>
        <w:t xml:space="preserve"> as well as local authorities</w:t>
      </w:r>
      <w:r w:rsidR="009829D7">
        <w:rPr>
          <w:rFonts w:ascii="Arial" w:hAnsi="Arial" w:cs="Arial"/>
          <w:color w:val="1F4E79" w:themeColor="accent1" w:themeShade="80"/>
          <w:sz w:val="28"/>
          <w:szCs w:val="28"/>
        </w:rPr>
        <w:t>,</w:t>
      </w:r>
      <w:r w:rsidR="00864466" w:rsidRPr="009829D7">
        <w:rPr>
          <w:rFonts w:ascii="Arial" w:hAnsi="Arial" w:cs="Arial"/>
          <w:color w:val="1F4E79" w:themeColor="accent1" w:themeShade="80"/>
          <w:sz w:val="28"/>
          <w:szCs w:val="28"/>
        </w:rPr>
        <w:t xml:space="preserve"> </w:t>
      </w:r>
      <w:r w:rsidRPr="009829D7">
        <w:rPr>
          <w:rFonts w:ascii="Arial" w:hAnsi="Arial" w:cs="Arial"/>
          <w:color w:val="1F4E79" w:themeColor="accent1" w:themeShade="80"/>
          <w:sz w:val="28"/>
          <w:szCs w:val="28"/>
        </w:rPr>
        <w:t xml:space="preserve">to </w:t>
      </w:r>
      <w:r w:rsidR="00864466" w:rsidRPr="009829D7">
        <w:rPr>
          <w:rFonts w:ascii="Arial" w:hAnsi="Arial" w:cs="Arial"/>
          <w:color w:val="1F4E79" w:themeColor="accent1" w:themeShade="80"/>
          <w:sz w:val="28"/>
          <w:szCs w:val="28"/>
        </w:rPr>
        <w:t xml:space="preserve">understand </w:t>
      </w:r>
      <w:r w:rsidRPr="009829D7">
        <w:rPr>
          <w:rFonts w:ascii="Arial" w:hAnsi="Arial" w:cs="Arial"/>
          <w:color w:val="1F4E79" w:themeColor="accent1" w:themeShade="80"/>
          <w:sz w:val="28"/>
          <w:szCs w:val="28"/>
        </w:rPr>
        <w:t>if this system would be of benefit.</w:t>
      </w:r>
    </w:p>
    <w:p w14:paraId="1A1F1B1F" w14:textId="77777777" w:rsidR="00B94FA4" w:rsidRPr="00B94FA4" w:rsidRDefault="00B94FA4" w:rsidP="00B94FA4">
      <w:pPr>
        <w:rPr>
          <w:rFonts w:ascii="Arial" w:hAnsi="Arial" w:cs="Arial"/>
          <w:color w:val="1F4E79" w:themeColor="accent1" w:themeShade="80"/>
          <w:sz w:val="28"/>
          <w:szCs w:val="28"/>
        </w:rPr>
      </w:pPr>
    </w:p>
    <w:p w14:paraId="366026D7" w14:textId="77777777" w:rsidR="00B94FA4" w:rsidRPr="00B94FA4" w:rsidRDefault="00B94FA4" w:rsidP="00B94FA4">
      <w:pPr>
        <w:rPr>
          <w:rFonts w:ascii="Arial" w:hAnsi="Arial" w:cs="Arial"/>
          <w:b/>
          <w:color w:val="1F4E79" w:themeColor="accent1" w:themeShade="80"/>
          <w:sz w:val="28"/>
          <w:szCs w:val="28"/>
        </w:rPr>
      </w:pPr>
      <w:r w:rsidRPr="00B94FA4">
        <w:rPr>
          <w:rFonts w:ascii="Arial" w:hAnsi="Arial" w:cs="Arial"/>
          <w:b/>
          <w:color w:val="1F4E79" w:themeColor="accent1" w:themeShade="80"/>
          <w:sz w:val="28"/>
          <w:szCs w:val="28"/>
        </w:rPr>
        <w:t>What is a Flexible Purchasing System</w:t>
      </w:r>
      <w:r>
        <w:rPr>
          <w:rFonts w:ascii="Arial" w:hAnsi="Arial" w:cs="Arial"/>
          <w:b/>
          <w:color w:val="1F4E79" w:themeColor="accent1" w:themeShade="80"/>
          <w:sz w:val="28"/>
          <w:szCs w:val="28"/>
        </w:rPr>
        <w:t xml:space="preserve"> (FPS)</w:t>
      </w:r>
      <w:r w:rsidRPr="00B94FA4">
        <w:rPr>
          <w:rFonts w:ascii="Arial" w:hAnsi="Arial" w:cs="Arial"/>
          <w:b/>
          <w:color w:val="1F4E79" w:themeColor="accent1" w:themeShade="80"/>
          <w:sz w:val="28"/>
          <w:szCs w:val="28"/>
        </w:rPr>
        <w:t>?</w:t>
      </w:r>
    </w:p>
    <w:p w14:paraId="21BED0E3" w14:textId="77777777" w:rsidR="00B94FA4" w:rsidRDefault="00B94FA4" w:rsidP="009829D7">
      <w:pPr>
        <w:pStyle w:val="ListParagraph"/>
        <w:numPr>
          <w:ilvl w:val="0"/>
          <w:numId w:val="34"/>
        </w:numPr>
        <w:rPr>
          <w:rFonts w:ascii="Arial" w:hAnsi="Arial" w:cs="Arial"/>
          <w:color w:val="1F4E79" w:themeColor="accent1" w:themeShade="80"/>
          <w:sz w:val="28"/>
          <w:szCs w:val="28"/>
        </w:rPr>
      </w:pPr>
      <w:r w:rsidRPr="009829D7">
        <w:rPr>
          <w:rFonts w:ascii="Arial" w:hAnsi="Arial" w:cs="Arial"/>
          <w:color w:val="1F4E79" w:themeColor="accent1" w:themeShade="80"/>
          <w:sz w:val="28"/>
          <w:szCs w:val="28"/>
        </w:rPr>
        <w:t xml:space="preserve">A </w:t>
      </w:r>
      <w:r w:rsidR="009829D7" w:rsidRPr="009829D7">
        <w:rPr>
          <w:rFonts w:ascii="Arial" w:hAnsi="Arial" w:cs="Arial"/>
          <w:color w:val="1F4E79" w:themeColor="accent1" w:themeShade="80"/>
          <w:sz w:val="28"/>
          <w:szCs w:val="28"/>
        </w:rPr>
        <w:t xml:space="preserve">SEND </w:t>
      </w:r>
      <w:r w:rsidRPr="009829D7">
        <w:rPr>
          <w:rFonts w:ascii="Arial" w:hAnsi="Arial" w:cs="Arial"/>
          <w:color w:val="1F4E79" w:themeColor="accent1" w:themeShade="80"/>
          <w:sz w:val="28"/>
          <w:szCs w:val="28"/>
        </w:rPr>
        <w:t xml:space="preserve">FPS is essentially an electronic list of pre-approved </w:t>
      </w:r>
      <w:r w:rsidR="009829D7">
        <w:rPr>
          <w:rFonts w:ascii="Arial" w:hAnsi="Arial" w:cs="Arial"/>
          <w:color w:val="1F4E79" w:themeColor="accent1" w:themeShade="80"/>
          <w:sz w:val="28"/>
          <w:szCs w:val="28"/>
        </w:rPr>
        <w:t>school</w:t>
      </w:r>
      <w:r w:rsidRPr="009829D7">
        <w:rPr>
          <w:rFonts w:ascii="Arial" w:hAnsi="Arial" w:cs="Arial"/>
          <w:color w:val="1F4E79" w:themeColor="accent1" w:themeShade="80"/>
          <w:sz w:val="28"/>
          <w:szCs w:val="28"/>
        </w:rPr>
        <w:t>s who can offer services</w:t>
      </w:r>
      <w:r w:rsidR="00864466" w:rsidRPr="009829D7">
        <w:rPr>
          <w:rFonts w:ascii="Arial" w:hAnsi="Arial" w:cs="Arial"/>
          <w:color w:val="1F4E79" w:themeColor="accent1" w:themeShade="80"/>
          <w:sz w:val="28"/>
          <w:szCs w:val="28"/>
        </w:rPr>
        <w:t xml:space="preserve"> described in</w:t>
      </w:r>
      <w:r w:rsidRPr="009829D7">
        <w:rPr>
          <w:rFonts w:ascii="Arial" w:hAnsi="Arial" w:cs="Arial"/>
          <w:color w:val="1F4E79" w:themeColor="accent1" w:themeShade="80"/>
          <w:sz w:val="28"/>
          <w:szCs w:val="28"/>
        </w:rPr>
        <w:t xml:space="preserve"> </w:t>
      </w:r>
      <w:r w:rsidR="00864466" w:rsidRPr="009829D7">
        <w:rPr>
          <w:rFonts w:ascii="Arial" w:hAnsi="Arial" w:cs="Arial"/>
          <w:color w:val="1F4E79" w:themeColor="accent1" w:themeShade="80"/>
          <w:sz w:val="28"/>
          <w:szCs w:val="28"/>
        </w:rPr>
        <w:t xml:space="preserve">service specification and that meet the contractual agreement of the </w:t>
      </w:r>
      <w:r w:rsidRPr="009829D7">
        <w:rPr>
          <w:rFonts w:ascii="Arial" w:hAnsi="Arial" w:cs="Arial"/>
          <w:color w:val="1F4E79" w:themeColor="accent1" w:themeShade="80"/>
          <w:sz w:val="28"/>
          <w:szCs w:val="28"/>
        </w:rPr>
        <w:t>FPS.</w:t>
      </w:r>
    </w:p>
    <w:p w14:paraId="30605295" w14:textId="77777777" w:rsidR="009829D7" w:rsidRPr="009829D7" w:rsidRDefault="009829D7" w:rsidP="009829D7">
      <w:pPr>
        <w:pStyle w:val="ListParagraph"/>
        <w:numPr>
          <w:ilvl w:val="0"/>
          <w:numId w:val="34"/>
        </w:numPr>
        <w:rPr>
          <w:rFonts w:ascii="Arial" w:hAnsi="Arial" w:cs="Arial"/>
          <w:color w:val="1F4E79" w:themeColor="accent1" w:themeShade="80"/>
          <w:sz w:val="28"/>
          <w:szCs w:val="28"/>
        </w:rPr>
      </w:pPr>
      <w:r>
        <w:rPr>
          <w:rFonts w:ascii="Arial" w:hAnsi="Arial" w:cs="Arial"/>
          <w:color w:val="1F4E79" w:themeColor="accent1" w:themeShade="80"/>
          <w:sz w:val="28"/>
          <w:szCs w:val="28"/>
        </w:rPr>
        <w:t>Post-16 settings will be able to join the SEN FPS later this year.</w:t>
      </w:r>
    </w:p>
    <w:p w14:paraId="7A4CE7DB" w14:textId="77777777" w:rsidR="00B94FA4" w:rsidRPr="00B94FA4" w:rsidRDefault="00B94FA4" w:rsidP="00B94FA4">
      <w:pPr>
        <w:rPr>
          <w:rFonts w:ascii="Arial" w:hAnsi="Arial" w:cs="Arial"/>
          <w:color w:val="1F4E79" w:themeColor="accent1" w:themeShade="80"/>
          <w:sz w:val="28"/>
          <w:szCs w:val="28"/>
        </w:rPr>
      </w:pPr>
    </w:p>
    <w:p w14:paraId="7367B291" w14:textId="77777777" w:rsidR="00B94FA4" w:rsidRPr="00B94FA4" w:rsidRDefault="00B94FA4" w:rsidP="00B94FA4">
      <w:pPr>
        <w:rPr>
          <w:rFonts w:ascii="Arial" w:hAnsi="Arial" w:cs="Arial"/>
          <w:b/>
          <w:color w:val="1F4E79" w:themeColor="accent1" w:themeShade="80"/>
          <w:sz w:val="28"/>
          <w:szCs w:val="28"/>
        </w:rPr>
      </w:pPr>
      <w:r w:rsidRPr="00B94FA4">
        <w:rPr>
          <w:rFonts w:ascii="Arial" w:hAnsi="Arial" w:cs="Arial"/>
          <w:b/>
          <w:color w:val="1F4E79" w:themeColor="accent1" w:themeShade="80"/>
          <w:sz w:val="28"/>
          <w:szCs w:val="28"/>
        </w:rPr>
        <w:t>What are the benefits of using a Flexible Purchasing System?</w:t>
      </w:r>
    </w:p>
    <w:p w14:paraId="6C3A682C" w14:textId="77777777" w:rsidR="00B94FA4" w:rsidRPr="007B1CAE" w:rsidRDefault="00864466" w:rsidP="007B1CAE">
      <w:pPr>
        <w:pStyle w:val="ListParagraph"/>
        <w:numPr>
          <w:ilvl w:val="0"/>
          <w:numId w:val="16"/>
        </w:numPr>
        <w:rPr>
          <w:rFonts w:ascii="Arial" w:hAnsi="Arial" w:cs="Arial"/>
          <w:color w:val="1F4E79" w:themeColor="accent1" w:themeShade="80"/>
          <w:sz w:val="28"/>
          <w:szCs w:val="28"/>
        </w:rPr>
      </w:pPr>
      <w:r>
        <w:rPr>
          <w:rFonts w:ascii="Arial" w:hAnsi="Arial" w:cs="Arial"/>
          <w:color w:val="1F4E79" w:themeColor="accent1" w:themeShade="80"/>
          <w:sz w:val="28"/>
          <w:szCs w:val="28"/>
        </w:rPr>
        <w:t>It o</w:t>
      </w:r>
      <w:r w:rsidR="00B94FA4" w:rsidRPr="007B1CAE">
        <w:rPr>
          <w:rFonts w:ascii="Arial" w:hAnsi="Arial" w:cs="Arial"/>
          <w:color w:val="1F4E79" w:themeColor="accent1" w:themeShade="80"/>
          <w:sz w:val="28"/>
          <w:szCs w:val="28"/>
        </w:rPr>
        <w:t>pens up conversations with the market about what is needed</w:t>
      </w:r>
      <w:r w:rsidR="00A17699">
        <w:rPr>
          <w:rFonts w:ascii="Arial" w:hAnsi="Arial" w:cs="Arial"/>
          <w:color w:val="1F4E79" w:themeColor="accent1" w:themeShade="80"/>
          <w:sz w:val="28"/>
          <w:szCs w:val="28"/>
        </w:rPr>
        <w:t>.</w:t>
      </w:r>
    </w:p>
    <w:p w14:paraId="17BB57CC" w14:textId="77777777" w:rsidR="00B94FA4" w:rsidRPr="007B1CAE" w:rsidRDefault="00B94FA4" w:rsidP="007B1CAE">
      <w:pPr>
        <w:pStyle w:val="ListParagraph"/>
        <w:numPr>
          <w:ilvl w:val="0"/>
          <w:numId w:val="16"/>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Local authorities have access to a larger group of schools</w:t>
      </w:r>
      <w:r w:rsidR="00A17699">
        <w:rPr>
          <w:rFonts w:ascii="Arial" w:hAnsi="Arial" w:cs="Arial"/>
          <w:color w:val="1F4E79" w:themeColor="accent1" w:themeShade="80"/>
          <w:sz w:val="28"/>
          <w:szCs w:val="28"/>
        </w:rPr>
        <w:t>.</w:t>
      </w:r>
    </w:p>
    <w:p w14:paraId="0923F1AC" w14:textId="77777777" w:rsidR="00B94FA4" w:rsidRPr="007B1CAE" w:rsidRDefault="00B94FA4" w:rsidP="007B1CAE">
      <w:pPr>
        <w:pStyle w:val="ListParagraph"/>
        <w:numPr>
          <w:ilvl w:val="0"/>
          <w:numId w:val="16"/>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 xml:space="preserve">There are clear expectations and outcomes across the North West, so that high </w:t>
      </w:r>
      <w:r w:rsidR="00A17699">
        <w:rPr>
          <w:rFonts w:ascii="Arial" w:hAnsi="Arial" w:cs="Arial"/>
          <w:color w:val="1F4E79" w:themeColor="accent1" w:themeShade="80"/>
          <w:sz w:val="28"/>
          <w:szCs w:val="28"/>
        </w:rPr>
        <w:t>levels of quality is consistent.</w:t>
      </w:r>
    </w:p>
    <w:p w14:paraId="42FB0EAE" w14:textId="77777777" w:rsidR="00B94FA4" w:rsidRPr="007B1CAE" w:rsidRDefault="00864466" w:rsidP="007B1CAE">
      <w:pPr>
        <w:pStyle w:val="ListParagraph"/>
        <w:numPr>
          <w:ilvl w:val="0"/>
          <w:numId w:val="16"/>
        </w:numPr>
        <w:rPr>
          <w:rFonts w:ascii="Arial" w:hAnsi="Arial" w:cs="Arial"/>
          <w:color w:val="1F4E79" w:themeColor="accent1" w:themeShade="80"/>
          <w:sz w:val="28"/>
          <w:szCs w:val="28"/>
        </w:rPr>
      </w:pPr>
      <w:r>
        <w:rPr>
          <w:rFonts w:ascii="Arial" w:hAnsi="Arial" w:cs="Arial"/>
          <w:color w:val="1F4E79" w:themeColor="accent1" w:themeShade="80"/>
          <w:sz w:val="28"/>
          <w:szCs w:val="28"/>
        </w:rPr>
        <w:t>There is t</w:t>
      </w:r>
      <w:r w:rsidR="00A17699">
        <w:rPr>
          <w:rFonts w:ascii="Arial" w:hAnsi="Arial" w:cs="Arial"/>
          <w:color w:val="1F4E79" w:themeColor="accent1" w:themeShade="80"/>
          <w:sz w:val="28"/>
          <w:szCs w:val="28"/>
        </w:rPr>
        <w:t>ransparency of costs.</w:t>
      </w:r>
    </w:p>
    <w:p w14:paraId="346EEFB8" w14:textId="77777777" w:rsidR="00B94FA4" w:rsidRPr="007B1CAE" w:rsidRDefault="00B94FA4" w:rsidP="007B1CAE">
      <w:pPr>
        <w:pStyle w:val="ListParagraph"/>
        <w:numPr>
          <w:ilvl w:val="0"/>
          <w:numId w:val="16"/>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 xml:space="preserve">Local authorities all use the same processes for placement </w:t>
      </w:r>
      <w:r w:rsidR="00A17699">
        <w:rPr>
          <w:rFonts w:ascii="Arial" w:hAnsi="Arial" w:cs="Arial"/>
          <w:color w:val="1F4E79" w:themeColor="accent1" w:themeShade="80"/>
          <w:sz w:val="28"/>
          <w:szCs w:val="28"/>
        </w:rPr>
        <w:t xml:space="preserve">referrals </w:t>
      </w:r>
      <w:r w:rsidRPr="007B1CAE">
        <w:rPr>
          <w:rFonts w:ascii="Arial" w:hAnsi="Arial" w:cs="Arial"/>
          <w:color w:val="1F4E79" w:themeColor="accent1" w:themeShade="80"/>
          <w:sz w:val="28"/>
          <w:szCs w:val="28"/>
        </w:rPr>
        <w:t>and contract management which makes it easier for providers dealing with lots of different local authorities</w:t>
      </w:r>
      <w:r w:rsidR="00A17699">
        <w:rPr>
          <w:rFonts w:ascii="Arial" w:hAnsi="Arial" w:cs="Arial"/>
          <w:color w:val="1F4E79" w:themeColor="accent1" w:themeShade="80"/>
          <w:sz w:val="28"/>
          <w:szCs w:val="28"/>
        </w:rPr>
        <w:t>.</w:t>
      </w:r>
    </w:p>
    <w:p w14:paraId="1EEF3CC3" w14:textId="77777777" w:rsidR="00B94FA4" w:rsidRPr="007B1CAE" w:rsidRDefault="00864466" w:rsidP="007B1CAE">
      <w:pPr>
        <w:pStyle w:val="ListParagraph"/>
        <w:numPr>
          <w:ilvl w:val="0"/>
          <w:numId w:val="16"/>
        </w:numPr>
        <w:rPr>
          <w:rFonts w:ascii="Arial" w:hAnsi="Arial" w:cs="Arial"/>
          <w:color w:val="1F4E79" w:themeColor="accent1" w:themeShade="80"/>
          <w:sz w:val="28"/>
          <w:szCs w:val="28"/>
        </w:rPr>
      </w:pPr>
      <w:r>
        <w:rPr>
          <w:rFonts w:ascii="Arial" w:hAnsi="Arial" w:cs="Arial"/>
          <w:color w:val="1F4E79" w:themeColor="accent1" w:themeShade="80"/>
          <w:sz w:val="28"/>
          <w:szCs w:val="28"/>
        </w:rPr>
        <w:t>It a</w:t>
      </w:r>
      <w:r w:rsidR="00B94FA4" w:rsidRPr="007B1CAE">
        <w:rPr>
          <w:rFonts w:ascii="Arial" w:hAnsi="Arial" w:cs="Arial"/>
          <w:color w:val="1F4E79" w:themeColor="accent1" w:themeShade="80"/>
          <w:sz w:val="28"/>
          <w:szCs w:val="28"/>
        </w:rPr>
        <w:t xml:space="preserve">llows local authorities to access services in a timelier manner; as the legal requirements for contracting with providers has already been </w:t>
      </w:r>
      <w:r w:rsidR="00A17699">
        <w:rPr>
          <w:rFonts w:ascii="Arial" w:hAnsi="Arial" w:cs="Arial"/>
          <w:color w:val="1F4E79" w:themeColor="accent1" w:themeShade="80"/>
          <w:sz w:val="28"/>
          <w:szCs w:val="28"/>
        </w:rPr>
        <w:t>carried out.</w:t>
      </w:r>
    </w:p>
    <w:p w14:paraId="5AFAD34A" w14:textId="77777777" w:rsidR="00B94FA4" w:rsidRPr="007B1CAE" w:rsidRDefault="00B94FA4" w:rsidP="007B1CAE">
      <w:pPr>
        <w:pStyle w:val="ListParagraph"/>
        <w:numPr>
          <w:ilvl w:val="0"/>
          <w:numId w:val="16"/>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 xml:space="preserve">A </w:t>
      </w:r>
      <w:r w:rsidR="00A17699">
        <w:rPr>
          <w:rFonts w:ascii="Arial" w:hAnsi="Arial" w:cs="Arial"/>
          <w:color w:val="1F4E79" w:themeColor="accent1" w:themeShade="80"/>
          <w:sz w:val="28"/>
          <w:szCs w:val="28"/>
        </w:rPr>
        <w:t xml:space="preserve">SEND </w:t>
      </w:r>
      <w:r w:rsidRPr="007B1CAE">
        <w:rPr>
          <w:rFonts w:ascii="Arial" w:hAnsi="Arial" w:cs="Arial"/>
          <w:color w:val="1F4E79" w:themeColor="accent1" w:themeShade="80"/>
          <w:sz w:val="28"/>
          <w:szCs w:val="28"/>
        </w:rPr>
        <w:t>FPS allows local authorities to invite additional providers at set times, to join the electronic system over time</w:t>
      </w:r>
      <w:r w:rsidR="00A17699">
        <w:rPr>
          <w:rFonts w:ascii="Arial" w:hAnsi="Arial" w:cs="Arial"/>
          <w:color w:val="1F4E79" w:themeColor="accent1" w:themeShade="80"/>
          <w:sz w:val="28"/>
          <w:szCs w:val="28"/>
        </w:rPr>
        <w:t>.</w:t>
      </w:r>
    </w:p>
    <w:p w14:paraId="63889E8A" w14:textId="77777777" w:rsidR="00B94FA4" w:rsidRDefault="00B94FA4" w:rsidP="00B94FA4">
      <w:pPr>
        <w:rPr>
          <w:rFonts w:ascii="Arial" w:hAnsi="Arial" w:cs="Arial"/>
          <w:color w:val="1F4E79" w:themeColor="accent1" w:themeShade="80"/>
          <w:sz w:val="28"/>
          <w:szCs w:val="28"/>
        </w:rPr>
      </w:pPr>
    </w:p>
    <w:p w14:paraId="0B36FA1D" w14:textId="77777777" w:rsidR="007B1CAE" w:rsidRPr="00B94FA4" w:rsidRDefault="007B1CAE" w:rsidP="00B94FA4">
      <w:pPr>
        <w:rPr>
          <w:rFonts w:ascii="Arial" w:hAnsi="Arial" w:cs="Arial"/>
          <w:color w:val="1F4E79" w:themeColor="accent1" w:themeShade="80"/>
          <w:sz w:val="28"/>
          <w:szCs w:val="28"/>
        </w:rPr>
      </w:pPr>
    </w:p>
    <w:p w14:paraId="5725E62D" w14:textId="77777777" w:rsidR="00B94FA4" w:rsidRPr="00B94FA4" w:rsidRDefault="00B94FA4" w:rsidP="00B94FA4">
      <w:pPr>
        <w:rPr>
          <w:rFonts w:ascii="Arial" w:hAnsi="Arial" w:cs="Arial"/>
          <w:b/>
          <w:color w:val="1F4E79" w:themeColor="accent1" w:themeShade="80"/>
          <w:sz w:val="32"/>
          <w:szCs w:val="32"/>
        </w:rPr>
      </w:pPr>
      <w:r>
        <w:rPr>
          <w:rFonts w:ascii="Arial" w:hAnsi="Arial" w:cs="Arial"/>
          <w:b/>
          <w:color w:val="1F4E79" w:themeColor="accent1" w:themeShade="80"/>
          <w:sz w:val="32"/>
          <w:szCs w:val="32"/>
        </w:rPr>
        <w:t>How do providers</w:t>
      </w:r>
      <w:r w:rsidRPr="00B94FA4">
        <w:rPr>
          <w:rFonts w:ascii="Arial" w:hAnsi="Arial" w:cs="Arial"/>
          <w:b/>
          <w:color w:val="1F4E79" w:themeColor="accent1" w:themeShade="80"/>
          <w:sz w:val="32"/>
          <w:szCs w:val="32"/>
        </w:rPr>
        <w:t xml:space="preserve"> get onto the</w:t>
      </w:r>
      <w:r>
        <w:rPr>
          <w:rFonts w:ascii="Arial" w:hAnsi="Arial" w:cs="Arial"/>
          <w:b/>
          <w:color w:val="1F4E79" w:themeColor="accent1" w:themeShade="80"/>
          <w:sz w:val="32"/>
          <w:szCs w:val="32"/>
        </w:rPr>
        <w:t xml:space="preserve"> FPS</w:t>
      </w:r>
      <w:r w:rsidRPr="00B94FA4">
        <w:rPr>
          <w:rFonts w:ascii="Arial" w:hAnsi="Arial" w:cs="Arial"/>
          <w:b/>
          <w:color w:val="1F4E79" w:themeColor="accent1" w:themeShade="80"/>
          <w:sz w:val="32"/>
          <w:szCs w:val="32"/>
        </w:rPr>
        <w:t>?</w:t>
      </w:r>
    </w:p>
    <w:p w14:paraId="63FC3CAA" w14:textId="77777777" w:rsidR="00130074" w:rsidRPr="00A17699" w:rsidRDefault="00B94FA4" w:rsidP="00A17699">
      <w:pPr>
        <w:pStyle w:val="ListParagraph"/>
        <w:numPr>
          <w:ilvl w:val="0"/>
          <w:numId w:val="35"/>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 xml:space="preserve">The leading local authority places an advertisement on a national website called </w:t>
      </w:r>
      <w:r w:rsidRPr="00A17699">
        <w:rPr>
          <w:rFonts w:ascii="Arial" w:hAnsi="Arial" w:cs="Arial"/>
          <w:b/>
          <w:color w:val="1F4E79" w:themeColor="accent1" w:themeShade="80"/>
          <w:sz w:val="28"/>
          <w:szCs w:val="28"/>
        </w:rPr>
        <w:t>Pro Contract North</w:t>
      </w:r>
      <w:r w:rsidRPr="00A17699">
        <w:rPr>
          <w:rFonts w:ascii="Arial" w:hAnsi="Arial" w:cs="Arial"/>
          <w:color w:val="1F4E79" w:themeColor="accent1" w:themeShade="80"/>
          <w:sz w:val="28"/>
          <w:szCs w:val="28"/>
        </w:rPr>
        <w:t xml:space="preserve">, used </w:t>
      </w:r>
      <w:r w:rsidR="00130074" w:rsidRPr="00A17699">
        <w:rPr>
          <w:rFonts w:ascii="Arial" w:hAnsi="Arial" w:cs="Arial"/>
          <w:color w:val="1F4E79" w:themeColor="accent1" w:themeShade="80"/>
          <w:sz w:val="28"/>
          <w:szCs w:val="28"/>
        </w:rPr>
        <w:t xml:space="preserve">by local authorities </w:t>
      </w:r>
      <w:r w:rsidRPr="00A17699">
        <w:rPr>
          <w:rFonts w:ascii="Arial" w:hAnsi="Arial" w:cs="Arial"/>
          <w:color w:val="1F4E79" w:themeColor="accent1" w:themeShade="80"/>
          <w:sz w:val="28"/>
          <w:szCs w:val="28"/>
        </w:rPr>
        <w:t>for purchasing services</w:t>
      </w:r>
      <w:r w:rsidR="00130074" w:rsidRPr="00A17699">
        <w:rPr>
          <w:rFonts w:ascii="Arial" w:hAnsi="Arial" w:cs="Arial"/>
          <w:color w:val="1F4E79" w:themeColor="accent1" w:themeShade="80"/>
          <w:sz w:val="28"/>
          <w:szCs w:val="28"/>
        </w:rPr>
        <w:t>.</w:t>
      </w:r>
    </w:p>
    <w:p w14:paraId="5EB02A4F" w14:textId="77777777" w:rsidR="00B94FA4" w:rsidRPr="00A17699" w:rsidRDefault="00130074" w:rsidP="00A17699">
      <w:pPr>
        <w:pStyle w:val="ListParagraph"/>
        <w:numPr>
          <w:ilvl w:val="0"/>
          <w:numId w:val="35"/>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The advert will include the c</w:t>
      </w:r>
      <w:r w:rsidR="00B94FA4" w:rsidRPr="00A17699">
        <w:rPr>
          <w:rFonts w:ascii="Arial" w:hAnsi="Arial" w:cs="Arial"/>
          <w:color w:val="1F4E79" w:themeColor="accent1" w:themeShade="80"/>
          <w:sz w:val="28"/>
          <w:szCs w:val="28"/>
        </w:rPr>
        <w:t>ontra</w:t>
      </w:r>
      <w:r w:rsidRPr="00A17699">
        <w:rPr>
          <w:rFonts w:ascii="Arial" w:hAnsi="Arial" w:cs="Arial"/>
          <w:color w:val="1F4E79" w:themeColor="accent1" w:themeShade="80"/>
          <w:sz w:val="28"/>
          <w:szCs w:val="28"/>
        </w:rPr>
        <w:t>ct, service s</w:t>
      </w:r>
      <w:r w:rsidR="00B94FA4" w:rsidRPr="00A17699">
        <w:rPr>
          <w:rFonts w:ascii="Arial" w:hAnsi="Arial" w:cs="Arial"/>
          <w:color w:val="1F4E79" w:themeColor="accent1" w:themeShade="80"/>
          <w:sz w:val="28"/>
          <w:szCs w:val="28"/>
        </w:rPr>
        <w:t xml:space="preserve">pecification and a </w:t>
      </w:r>
      <w:r w:rsidRPr="00A17699">
        <w:rPr>
          <w:rFonts w:ascii="Arial" w:hAnsi="Arial" w:cs="Arial"/>
          <w:color w:val="1F4E79" w:themeColor="accent1" w:themeShade="80"/>
          <w:sz w:val="28"/>
          <w:szCs w:val="28"/>
        </w:rPr>
        <w:t>tender document for completion by providers.</w:t>
      </w:r>
    </w:p>
    <w:p w14:paraId="27540FC3" w14:textId="77777777" w:rsidR="00130074" w:rsidRPr="00A17699" w:rsidRDefault="00130074" w:rsidP="00A17699">
      <w:pPr>
        <w:pStyle w:val="ListParagraph"/>
        <w:numPr>
          <w:ilvl w:val="0"/>
          <w:numId w:val="35"/>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 xml:space="preserve">Providers </w:t>
      </w:r>
      <w:r w:rsidR="00B94FA4" w:rsidRPr="00A17699">
        <w:rPr>
          <w:rFonts w:ascii="Arial" w:hAnsi="Arial" w:cs="Arial"/>
          <w:color w:val="1F4E79" w:themeColor="accent1" w:themeShade="80"/>
          <w:sz w:val="28"/>
          <w:szCs w:val="28"/>
        </w:rPr>
        <w:t>must submit a full tender that meets the cr</w:t>
      </w:r>
      <w:r w:rsidRPr="00A17699">
        <w:rPr>
          <w:rFonts w:ascii="Arial" w:hAnsi="Arial" w:cs="Arial"/>
          <w:color w:val="1F4E79" w:themeColor="accent1" w:themeShade="80"/>
          <w:sz w:val="28"/>
          <w:szCs w:val="28"/>
        </w:rPr>
        <w:t>iteria in order to be accepted with details of their services and costs.</w:t>
      </w:r>
    </w:p>
    <w:p w14:paraId="5EED775E" w14:textId="77777777" w:rsidR="00B94FA4" w:rsidRPr="00A17699" w:rsidRDefault="00130074" w:rsidP="00A17699">
      <w:pPr>
        <w:pStyle w:val="ListParagraph"/>
        <w:numPr>
          <w:ilvl w:val="0"/>
          <w:numId w:val="35"/>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A group of local authority Commissioners evaluate</w:t>
      </w:r>
      <w:r w:rsidR="00B94FA4" w:rsidRPr="00A17699">
        <w:rPr>
          <w:rFonts w:ascii="Arial" w:hAnsi="Arial" w:cs="Arial"/>
          <w:color w:val="1F4E79" w:themeColor="accent1" w:themeShade="80"/>
          <w:sz w:val="28"/>
          <w:szCs w:val="28"/>
        </w:rPr>
        <w:t xml:space="preserve"> </w:t>
      </w:r>
      <w:r w:rsidRPr="00A17699">
        <w:rPr>
          <w:rFonts w:ascii="Arial" w:hAnsi="Arial" w:cs="Arial"/>
          <w:color w:val="1F4E79" w:themeColor="accent1" w:themeShade="80"/>
          <w:sz w:val="28"/>
          <w:szCs w:val="28"/>
        </w:rPr>
        <w:t xml:space="preserve">the tender submissions and check to ensure that the providers </w:t>
      </w:r>
      <w:r w:rsidR="00B94FA4" w:rsidRPr="00A17699">
        <w:rPr>
          <w:rFonts w:ascii="Arial" w:hAnsi="Arial" w:cs="Arial"/>
          <w:color w:val="1F4E79" w:themeColor="accent1" w:themeShade="80"/>
          <w:sz w:val="28"/>
          <w:szCs w:val="28"/>
        </w:rPr>
        <w:t>have in place the c</w:t>
      </w:r>
      <w:r w:rsidRPr="00A17699">
        <w:rPr>
          <w:rFonts w:ascii="Arial" w:hAnsi="Arial" w:cs="Arial"/>
          <w:color w:val="1F4E79" w:themeColor="accent1" w:themeShade="80"/>
          <w:sz w:val="28"/>
          <w:szCs w:val="28"/>
        </w:rPr>
        <w:t>orrect registrations, adequate insurance, appropriate policies and procedures</w:t>
      </w:r>
      <w:r w:rsidR="00B94FA4" w:rsidRPr="00A17699">
        <w:rPr>
          <w:rFonts w:ascii="Arial" w:hAnsi="Arial" w:cs="Arial"/>
          <w:color w:val="1F4E79" w:themeColor="accent1" w:themeShade="80"/>
          <w:sz w:val="28"/>
          <w:szCs w:val="28"/>
        </w:rPr>
        <w:t>, and a financial check</w:t>
      </w:r>
      <w:r w:rsidRPr="00A17699">
        <w:rPr>
          <w:rFonts w:ascii="Arial" w:hAnsi="Arial" w:cs="Arial"/>
          <w:color w:val="1F4E79" w:themeColor="accent1" w:themeShade="80"/>
          <w:sz w:val="28"/>
          <w:szCs w:val="28"/>
        </w:rPr>
        <w:t xml:space="preserve"> is carried out</w:t>
      </w:r>
      <w:r w:rsidR="00B94FA4" w:rsidRPr="00A17699">
        <w:rPr>
          <w:rFonts w:ascii="Arial" w:hAnsi="Arial" w:cs="Arial"/>
          <w:color w:val="1F4E79" w:themeColor="accent1" w:themeShade="80"/>
          <w:sz w:val="28"/>
          <w:szCs w:val="28"/>
        </w:rPr>
        <w:t xml:space="preserve">. </w:t>
      </w:r>
    </w:p>
    <w:p w14:paraId="57092E95" w14:textId="77777777" w:rsidR="00B94FA4" w:rsidRPr="00B94FA4" w:rsidRDefault="00B94FA4" w:rsidP="00B94FA4">
      <w:pPr>
        <w:rPr>
          <w:rFonts w:ascii="Arial" w:hAnsi="Arial" w:cs="Arial"/>
          <w:color w:val="1F4E79" w:themeColor="accent1" w:themeShade="80"/>
          <w:sz w:val="28"/>
          <w:szCs w:val="28"/>
        </w:rPr>
      </w:pPr>
      <w:r w:rsidRPr="00B94FA4">
        <w:rPr>
          <w:rFonts w:ascii="Arial" w:hAnsi="Arial" w:cs="Arial"/>
          <w:color w:val="1F4E79" w:themeColor="accent1" w:themeShade="80"/>
          <w:sz w:val="28"/>
          <w:szCs w:val="28"/>
        </w:rPr>
        <w:t>Providers must meet the criteria as an organisation and must includ</w:t>
      </w:r>
      <w:r w:rsidR="00A17699">
        <w:rPr>
          <w:rFonts w:ascii="Arial" w:hAnsi="Arial" w:cs="Arial"/>
          <w:color w:val="1F4E79" w:themeColor="accent1" w:themeShade="80"/>
          <w:sz w:val="28"/>
          <w:szCs w:val="28"/>
        </w:rPr>
        <w:t>e the following for each school:</w:t>
      </w:r>
    </w:p>
    <w:p w14:paraId="164CF761" w14:textId="77777777" w:rsidR="00B94FA4" w:rsidRPr="007B1CAE" w:rsidRDefault="00B94FA4" w:rsidP="007B1CAE">
      <w:pPr>
        <w:pStyle w:val="ListParagraph"/>
        <w:numPr>
          <w:ilvl w:val="0"/>
          <w:numId w:val="17"/>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Ofsted (or Scottish or Welsh equivalent) registration certificate</w:t>
      </w:r>
    </w:p>
    <w:p w14:paraId="21BAF146" w14:textId="77777777" w:rsidR="00B94FA4" w:rsidRPr="007B1CAE" w:rsidRDefault="00B94FA4" w:rsidP="007B1CAE">
      <w:pPr>
        <w:pStyle w:val="ListParagraph"/>
        <w:numPr>
          <w:ilvl w:val="0"/>
          <w:numId w:val="17"/>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D</w:t>
      </w:r>
      <w:r w:rsidR="00130074" w:rsidRPr="007B1CAE">
        <w:rPr>
          <w:rFonts w:ascii="Arial" w:hAnsi="Arial" w:cs="Arial"/>
          <w:color w:val="1F4E79" w:themeColor="accent1" w:themeShade="80"/>
          <w:sz w:val="28"/>
          <w:szCs w:val="28"/>
        </w:rPr>
        <w:t xml:space="preserve">epartment </w:t>
      </w:r>
      <w:r w:rsidRPr="007B1CAE">
        <w:rPr>
          <w:rFonts w:ascii="Arial" w:hAnsi="Arial" w:cs="Arial"/>
          <w:color w:val="1F4E79" w:themeColor="accent1" w:themeShade="80"/>
          <w:sz w:val="28"/>
          <w:szCs w:val="28"/>
        </w:rPr>
        <w:t>f</w:t>
      </w:r>
      <w:r w:rsidR="00130074" w:rsidRPr="007B1CAE">
        <w:rPr>
          <w:rFonts w:ascii="Arial" w:hAnsi="Arial" w:cs="Arial"/>
          <w:color w:val="1F4E79" w:themeColor="accent1" w:themeShade="80"/>
          <w:sz w:val="28"/>
          <w:szCs w:val="28"/>
        </w:rPr>
        <w:t xml:space="preserve">or </w:t>
      </w:r>
      <w:r w:rsidRPr="007B1CAE">
        <w:rPr>
          <w:rFonts w:ascii="Arial" w:hAnsi="Arial" w:cs="Arial"/>
          <w:color w:val="1F4E79" w:themeColor="accent1" w:themeShade="80"/>
          <w:sz w:val="28"/>
          <w:szCs w:val="28"/>
        </w:rPr>
        <w:t>E</w:t>
      </w:r>
      <w:r w:rsidR="00130074" w:rsidRPr="007B1CAE">
        <w:rPr>
          <w:rFonts w:ascii="Arial" w:hAnsi="Arial" w:cs="Arial"/>
          <w:color w:val="1F4E79" w:themeColor="accent1" w:themeShade="80"/>
          <w:sz w:val="28"/>
          <w:szCs w:val="28"/>
        </w:rPr>
        <w:t>ducation (DfE), or Scottish or Welsh equivalent,</w:t>
      </w:r>
      <w:r w:rsidRPr="007B1CAE">
        <w:rPr>
          <w:rFonts w:ascii="Arial" w:hAnsi="Arial" w:cs="Arial"/>
          <w:color w:val="1F4E79" w:themeColor="accent1" w:themeShade="80"/>
          <w:sz w:val="28"/>
          <w:szCs w:val="28"/>
        </w:rPr>
        <w:t xml:space="preserve"> registration </w:t>
      </w:r>
    </w:p>
    <w:p w14:paraId="1BC6C447" w14:textId="77777777" w:rsidR="00130074" w:rsidRPr="007B1CAE" w:rsidRDefault="00A17699" w:rsidP="007B1CAE">
      <w:pPr>
        <w:pStyle w:val="ListParagraph"/>
        <w:numPr>
          <w:ilvl w:val="0"/>
          <w:numId w:val="17"/>
        </w:numPr>
        <w:rPr>
          <w:rFonts w:ascii="Arial" w:hAnsi="Arial" w:cs="Arial"/>
          <w:color w:val="1F4E79" w:themeColor="accent1" w:themeShade="80"/>
          <w:sz w:val="28"/>
          <w:szCs w:val="28"/>
        </w:rPr>
      </w:pPr>
      <w:r>
        <w:rPr>
          <w:rFonts w:ascii="Arial" w:hAnsi="Arial" w:cs="Arial"/>
          <w:color w:val="1F4E79" w:themeColor="accent1" w:themeShade="80"/>
          <w:sz w:val="28"/>
          <w:szCs w:val="28"/>
        </w:rPr>
        <w:t>Most recent Ofsted</w:t>
      </w:r>
      <w:r w:rsidR="00B94FA4" w:rsidRPr="007B1CAE">
        <w:rPr>
          <w:rFonts w:ascii="Arial" w:hAnsi="Arial" w:cs="Arial"/>
          <w:color w:val="1F4E79" w:themeColor="accent1" w:themeShade="80"/>
          <w:sz w:val="28"/>
          <w:szCs w:val="28"/>
        </w:rPr>
        <w:t xml:space="preserve"> </w:t>
      </w:r>
      <w:r w:rsidR="00130074" w:rsidRPr="007B1CAE">
        <w:rPr>
          <w:rFonts w:ascii="Arial" w:hAnsi="Arial" w:cs="Arial"/>
          <w:color w:val="1F4E79" w:themeColor="accent1" w:themeShade="80"/>
          <w:sz w:val="28"/>
          <w:szCs w:val="28"/>
        </w:rPr>
        <w:t xml:space="preserve">judgement </w:t>
      </w:r>
    </w:p>
    <w:p w14:paraId="336493F6" w14:textId="77777777" w:rsidR="00B94FA4" w:rsidRPr="007B1CAE" w:rsidRDefault="00B94FA4" w:rsidP="007B1CAE">
      <w:pPr>
        <w:pStyle w:val="ListParagraph"/>
        <w:numPr>
          <w:ilvl w:val="0"/>
          <w:numId w:val="17"/>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 xml:space="preserve">Statement of Purpose </w:t>
      </w:r>
    </w:p>
    <w:p w14:paraId="348D18BD" w14:textId="77777777" w:rsidR="00B94FA4" w:rsidRPr="007B1CAE" w:rsidRDefault="00B94FA4" w:rsidP="007B1CAE">
      <w:pPr>
        <w:pStyle w:val="ListParagraph"/>
        <w:numPr>
          <w:ilvl w:val="0"/>
          <w:numId w:val="17"/>
        </w:numPr>
        <w:rPr>
          <w:rFonts w:ascii="Arial" w:hAnsi="Arial" w:cs="Arial"/>
          <w:color w:val="1F4E79" w:themeColor="accent1" w:themeShade="80"/>
          <w:sz w:val="28"/>
          <w:szCs w:val="28"/>
        </w:rPr>
      </w:pPr>
      <w:r w:rsidRPr="007B1CAE">
        <w:rPr>
          <w:rFonts w:ascii="Arial" w:hAnsi="Arial" w:cs="Arial"/>
          <w:color w:val="1F4E79" w:themeColor="accent1" w:themeShade="80"/>
          <w:sz w:val="28"/>
          <w:szCs w:val="28"/>
        </w:rPr>
        <w:t>Overview of services provided</w:t>
      </w:r>
      <w:r w:rsidR="00A17699">
        <w:rPr>
          <w:rFonts w:ascii="Arial" w:hAnsi="Arial" w:cs="Arial"/>
          <w:color w:val="1F4E79" w:themeColor="accent1" w:themeShade="80"/>
          <w:sz w:val="28"/>
          <w:szCs w:val="28"/>
        </w:rPr>
        <w:t>,</w:t>
      </w:r>
      <w:r w:rsidRPr="007B1CAE">
        <w:rPr>
          <w:rFonts w:ascii="Arial" w:hAnsi="Arial" w:cs="Arial"/>
          <w:color w:val="1F4E79" w:themeColor="accent1" w:themeShade="80"/>
          <w:sz w:val="28"/>
          <w:szCs w:val="28"/>
        </w:rPr>
        <w:t xml:space="preserve"> including how the provider will work with paren</w:t>
      </w:r>
      <w:r w:rsidR="00130074" w:rsidRPr="007B1CAE">
        <w:rPr>
          <w:rFonts w:ascii="Arial" w:hAnsi="Arial" w:cs="Arial"/>
          <w:color w:val="1F4E79" w:themeColor="accent1" w:themeShade="80"/>
          <w:sz w:val="28"/>
          <w:szCs w:val="28"/>
        </w:rPr>
        <w:t>ts and ensure the voice of the l</w:t>
      </w:r>
      <w:r w:rsidRPr="007B1CAE">
        <w:rPr>
          <w:rFonts w:ascii="Arial" w:hAnsi="Arial" w:cs="Arial"/>
          <w:color w:val="1F4E79" w:themeColor="accent1" w:themeShade="80"/>
          <w:sz w:val="28"/>
          <w:szCs w:val="28"/>
        </w:rPr>
        <w:t>earner is heard</w:t>
      </w:r>
    </w:p>
    <w:p w14:paraId="23FAD25E" w14:textId="77777777" w:rsidR="00B94FA4" w:rsidRPr="00B94FA4" w:rsidRDefault="00B94FA4" w:rsidP="00B94FA4">
      <w:pPr>
        <w:rPr>
          <w:rFonts w:ascii="Arial" w:hAnsi="Arial" w:cs="Arial"/>
          <w:color w:val="1F4E79" w:themeColor="accent1" w:themeShade="80"/>
          <w:sz w:val="28"/>
          <w:szCs w:val="28"/>
        </w:rPr>
      </w:pPr>
    </w:p>
    <w:p w14:paraId="68653377" w14:textId="77777777" w:rsidR="00A17699" w:rsidRPr="00A17699" w:rsidRDefault="00B94FA4" w:rsidP="00A17699">
      <w:pPr>
        <w:pStyle w:val="ListParagraph"/>
        <w:numPr>
          <w:ilvl w:val="0"/>
          <w:numId w:val="36"/>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 xml:space="preserve">If a </w:t>
      </w:r>
      <w:r w:rsidR="00130074" w:rsidRPr="00A17699">
        <w:rPr>
          <w:rFonts w:ascii="Arial" w:hAnsi="Arial" w:cs="Arial"/>
          <w:color w:val="1F4E79" w:themeColor="accent1" w:themeShade="80"/>
          <w:sz w:val="28"/>
          <w:szCs w:val="28"/>
        </w:rPr>
        <w:t xml:space="preserve">provider </w:t>
      </w:r>
      <w:r w:rsidRPr="00A17699">
        <w:rPr>
          <w:rFonts w:ascii="Arial" w:hAnsi="Arial" w:cs="Arial"/>
          <w:color w:val="1F4E79" w:themeColor="accent1" w:themeShade="80"/>
          <w:sz w:val="28"/>
          <w:szCs w:val="28"/>
        </w:rPr>
        <w:t xml:space="preserve">meets all the checks and passes the requirements of the tender, they are successfully added to the </w:t>
      </w:r>
      <w:r w:rsidR="0092383F" w:rsidRPr="00A17699">
        <w:rPr>
          <w:rFonts w:ascii="Arial" w:hAnsi="Arial" w:cs="Arial"/>
          <w:color w:val="1F4E79" w:themeColor="accent1" w:themeShade="80"/>
          <w:sz w:val="28"/>
          <w:szCs w:val="28"/>
        </w:rPr>
        <w:t xml:space="preserve">FPS. </w:t>
      </w:r>
    </w:p>
    <w:p w14:paraId="0D745BD6" w14:textId="77777777" w:rsidR="00A17699" w:rsidRPr="00A17699" w:rsidRDefault="0092383F" w:rsidP="00A17699">
      <w:pPr>
        <w:pStyle w:val="ListParagraph"/>
        <w:numPr>
          <w:ilvl w:val="0"/>
          <w:numId w:val="36"/>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T</w:t>
      </w:r>
      <w:r w:rsidR="00B94FA4" w:rsidRPr="00A17699">
        <w:rPr>
          <w:rFonts w:ascii="Arial" w:hAnsi="Arial" w:cs="Arial"/>
          <w:color w:val="1F4E79" w:themeColor="accent1" w:themeShade="80"/>
          <w:sz w:val="28"/>
          <w:szCs w:val="28"/>
        </w:rPr>
        <w:t>hey are then invited t</w:t>
      </w:r>
      <w:r w:rsidRPr="00A17699">
        <w:rPr>
          <w:rFonts w:ascii="Arial" w:hAnsi="Arial" w:cs="Arial"/>
          <w:color w:val="1F4E79" w:themeColor="accent1" w:themeShade="80"/>
          <w:sz w:val="28"/>
          <w:szCs w:val="28"/>
        </w:rPr>
        <w:t xml:space="preserve">o sign an overarching contract. </w:t>
      </w:r>
    </w:p>
    <w:p w14:paraId="43F3E108" w14:textId="77777777" w:rsidR="00B94FA4" w:rsidRPr="00A17699" w:rsidRDefault="00B94FA4" w:rsidP="00A17699">
      <w:pPr>
        <w:pStyle w:val="ListParagraph"/>
        <w:numPr>
          <w:ilvl w:val="0"/>
          <w:numId w:val="36"/>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 xml:space="preserve">The electronic list of </w:t>
      </w:r>
      <w:r w:rsidR="0092383F" w:rsidRPr="00A17699">
        <w:rPr>
          <w:rFonts w:ascii="Arial" w:hAnsi="Arial" w:cs="Arial"/>
          <w:color w:val="1F4E79" w:themeColor="accent1" w:themeShade="80"/>
          <w:sz w:val="28"/>
          <w:szCs w:val="28"/>
        </w:rPr>
        <w:t xml:space="preserve">providers </w:t>
      </w:r>
      <w:r w:rsidRPr="00A17699">
        <w:rPr>
          <w:rFonts w:ascii="Arial" w:hAnsi="Arial" w:cs="Arial"/>
          <w:color w:val="1F4E79" w:themeColor="accent1" w:themeShade="80"/>
          <w:sz w:val="28"/>
          <w:szCs w:val="28"/>
        </w:rPr>
        <w:t>is then shared wit</w:t>
      </w:r>
      <w:r w:rsidR="0092383F" w:rsidRPr="00A17699">
        <w:rPr>
          <w:rFonts w:ascii="Arial" w:hAnsi="Arial" w:cs="Arial"/>
          <w:color w:val="1F4E79" w:themeColor="accent1" w:themeShade="80"/>
          <w:sz w:val="28"/>
          <w:szCs w:val="28"/>
        </w:rPr>
        <w:t>h all 23 local a</w:t>
      </w:r>
      <w:r w:rsidRPr="00A17699">
        <w:rPr>
          <w:rFonts w:ascii="Arial" w:hAnsi="Arial" w:cs="Arial"/>
          <w:color w:val="1F4E79" w:themeColor="accent1" w:themeShade="80"/>
          <w:sz w:val="28"/>
          <w:szCs w:val="28"/>
        </w:rPr>
        <w:t xml:space="preserve">uthorities so that they can start to use the </w:t>
      </w:r>
      <w:r w:rsidR="0092383F" w:rsidRPr="00A17699">
        <w:rPr>
          <w:rFonts w:ascii="Arial" w:hAnsi="Arial" w:cs="Arial"/>
          <w:color w:val="1F4E79" w:themeColor="accent1" w:themeShade="80"/>
          <w:sz w:val="28"/>
          <w:szCs w:val="28"/>
        </w:rPr>
        <w:t>provider</w:t>
      </w:r>
      <w:r w:rsidR="007B1CAE" w:rsidRPr="00A17699">
        <w:rPr>
          <w:rFonts w:ascii="Arial" w:hAnsi="Arial" w:cs="Arial"/>
          <w:color w:val="1F4E79" w:themeColor="accent1" w:themeShade="80"/>
          <w:sz w:val="28"/>
          <w:szCs w:val="28"/>
        </w:rPr>
        <w:t>’</w:t>
      </w:r>
      <w:r w:rsidR="0092383F" w:rsidRPr="00A17699">
        <w:rPr>
          <w:rFonts w:ascii="Arial" w:hAnsi="Arial" w:cs="Arial"/>
          <w:color w:val="1F4E79" w:themeColor="accent1" w:themeShade="80"/>
          <w:sz w:val="28"/>
          <w:szCs w:val="28"/>
        </w:rPr>
        <w:t xml:space="preserve">s </w:t>
      </w:r>
      <w:r w:rsidRPr="00A17699">
        <w:rPr>
          <w:rFonts w:ascii="Arial" w:hAnsi="Arial" w:cs="Arial"/>
          <w:color w:val="1F4E79" w:themeColor="accent1" w:themeShade="80"/>
          <w:sz w:val="28"/>
          <w:szCs w:val="28"/>
        </w:rPr>
        <w:t>services.</w:t>
      </w:r>
    </w:p>
    <w:p w14:paraId="7E0CC3E6" w14:textId="77777777" w:rsidR="0092383F" w:rsidRPr="0092383F" w:rsidRDefault="0092383F" w:rsidP="00B94FA4">
      <w:pPr>
        <w:rPr>
          <w:rFonts w:ascii="Arial" w:hAnsi="Arial" w:cs="Arial"/>
          <w:b/>
          <w:color w:val="1F4E79" w:themeColor="accent1" w:themeShade="80"/>
          <w:sz w:val="28"/>
          <w:szCs w:val="28"/>
        </w:rPr>
      </w:pPr>
    </w:p>
    <w:p w14:paraId="4AC44025" w14:textId="77777777" w:rsidR="00B94FA4" w:rsidRPr="0092383F" w:rsidRDefault="00B94FA4" w:rsidP="00B94FA4">
      <w:pPr>
        <w:rPr>
          <w:rFonts w:ascii="Arial" w:hAnsi="Arial" w:cs="Arial"/>
          <w:b/>
          <w:color w:val="1F4E79" w:themeColor="accent1" w:themeShade="80"/>
          <w:sz w:val="28"/>
          <w:szCs w:val="28"/>
        </w:rPr>
      </w:pPr>
      <w:r w:rsidRPr="0092383F">
        <w:rPr>
          <w:rFonts w:ascii="Arial" w:hAnsi="Arial" w:cs="Arial"/>
          <w:b/>
          <w:color w:val="1F4E79" w:themeColor="accent1" w:themeShade="80"/>
          <w:sz w:val="28"/>
          <w:szCs w:val="28"/>
        </w:rPr>
        <w:t xml:space="preserve">How do local authorities use or access a </w:t>
      </w:r>
      <w:r w:rsidR="0092383F" w:rsidRPr="0092383F">
        <w:rPr>
          <w:rFonts w:ascii="Arial" w:hAnsi="Arial" w:cs="Arial"/>
          <w:b/>
          <w:color w:val="1F4E79" w:themeColor="accent1" w:themeShade="80"/>
          <w:sz w:val="28"/>
          <w:szCs w:val="28"/>
        </w:rPr>
        <w:t xml:space="preserve">provider on the </w:t>
      </w:r>
      <w:r w:rsidR="00A17699">
        <w:rPr>
          <w:rFonts w:ascii="Arial" w:hAnsi="Arial" w:cs="Arial"/>
          <w:b/>
          <w:color w:val="1F4E79" w:themeColor="accent1" w:themeShade="80"/>
          <w:sz w:val="28"/>
          <w:szCs w:val="28"/>
        </w:rPr>
        <w:t xml:space="preserve">SEND </w:t>
      </w:r>
      <w:r w:rsidR="0092383F" w:rsidRPr="0092383F">
        <w:rPr>
          <w:rFonts w:ascii="Arial" w:hAnsi="Arial" w:cs="Arial"/>
          <w:b/>
          <w:color w:val="1F4E79" w:themeColor="accent1" w:themeShade="80"/>
          <w:sz w:val="28"/>
          <w:szCs w:val="28"/>
        </w:rPr>
        <w:t>FPS</w:t>
      </w:r>
      <w:r w:rsidRPr="0092383F">
        <w:rPr>
          <w:rFonts w:ascii="Arial" w:hAnsi="Arial" w:cs="Arial"/>
          <w:b/>
          <w:color w:val="1F4E79" w:themeColor="accent1" w:themeShade="80"/>
          <w:sz w:val="28"/>
          <w:szCs w:val="28"/>
        </w:rPr>
        <w:t>?</w:t>
      </w:r>
    </w:p>
    <w:p w14:paraId="65DDB35D" w14:textId="77777777" w:rsidR="00B94FA4" w:rsidRPr="00A17699" w:rsidRDefault="0092383F" w:rsidP="00A17699">
      <w:pPr>
        <w:pStyle w:val="ListParagraph"/>
        <w:numPr>
          <w:ilvl w:val="0"/>
          <w:numId w:val="37"/>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Local a</w:t>
      </w:r>
      <w:r w:rsidR="00B94FA4" w:rsidRPr="00A17699">
        <w:rPr>
          <w:rFonts w:ascii="Arial" w:hAnsi="Arial" w:cs="Arial"/>
          <w:color w:val="1F4E79" w:themeColor="accent1" w:themeShade="80"/>
          <w:sz w:val="28"/>
          <w:szCs w:val="28"/>
        </w:rPr>
        <w:t>uthorities will be able to use the ele</w:t>
      </w:r>
      <w:r w:rsidRPr="00A17699">
        <w:rPr>
          <w:rFonts w:ascii="Arial" w:hAnsi="Arial" w:cs="Arial"/>
          <w:color w:val="1F4E79" w:themeColor="accent1" w:themeShade="80"/>
          <w:sz w:val="28"/>
          <w:szCs w:val="28"/>
        </w:rPr>
        <w:t>ctronic system to make either, individual</w:t>
      </w:r>
      <w:r w:rsidR="00B94FA4" w:rsidRPr="00A17699">
        <w:rPr>
          <w:rFonts w:ascii="Arial" w:hAnsi="Arial" w:cs="Arial"/>
          <w:color w:val="1F4E79" w:themeColor="accent1" w:themeShade="80"/>
          <w:sz w:val="28"/>
          <w:szCs w:val="28"/>
        </w:rPr>
        <w:t xml:space="preserve"> placements, or block placements</w:t>
      </w:r>
      <w:r w:rsidR="007B1CAE" w:rsidRPr="00A17699">
        <w:rPr>
          <w:rFonts w:ascii="Arial" w:hAnsi="Arial" w:cs="Arial"/>
          <w:color w:val="1F4E79" w:themeColor="accent1" w:themeShade="80"/>
          <w:sz w:val="28"/>
          <w:szCs w:val="28"/>
        </w:rPr>
        <w:t xml:space="preserve"> (buying a number of placements)</w:t>
      </w:r>
      <w:r w:rsidR="00B94FA4" w:rsidRPr="00A17699">
        <w:rPr>
          <w:rFonts w:ascii="Arial" w:hAnsi="Arial" w:cs="Arial"/>
          <w:color w:val="1F4E79" w:themeColor="accent1" w:themeShade="80"/>
          <w:sz w:val="28"/>
          <w:szCs w:val="28"/>
        </w:rPr>
        <w:t>, for children and young people</w:t>
      </w:r>
      <w:r w:rsidRPr="00A17699">
        <w:rPr>
          <w:rFonts w:ascii="Arial" w:hAnsi="Arial" w:cs="Arial"/>
          <w:color w:val="1F4E79" w:themeColor="accent1" w:themeShade="80"/>
          <w:sz w:val="28"/>
          <w:szCs w:val="28"/>
        </w:rPr>
        <w:t xml:space="preserve"> with SE</w:t>
      </w:r>
      <w:r w:rsidR="007B1CAE" w:rsidRPr="00A17699">
        <w:rPr>
          <w:rFonts w:ascii="Arial" w:hAnsi="Arial" w:cs="Arial"/>
          <w:color w:val="1F4E79" w:themeColor="accent1" w:themeShade="80"/>
          <w:sz w:val="28"/>
          <w:szCs w:val="28"/>
        </w:rPr>
        <w:t>N</w:t>
      </w:r>
      <w:r w:rsidRPr="00A17699">
        <w:rPr>
          <w:rFonts w:ascii="Arial" w:hAnsi="Arial" w:cs="Arial"/>
          <w:color w:val="1F4E79" w:themeColor="accent1" w:themeShade="80"/>
          <w:sz w:val="28"/>
          <w:szCs w:val="28"/>
        </w:rPr>
        <w:t>D</w:t>
      </w:r>
      <w:r w:rsidR="00B94FA4" w:rsidRPr="00A17699">
        <w:rPr>
          <w:rFonts w:ascii="Arial" w:hAnsi="Arial" w:cs="Arial"/>
          <w:color w:val="1F4E79" w:themeColor="accent1" w:themeShade="80"/>
          <w:sz w:val="28"/>
          <w:szCs w:val="28"/>
        </w:rPr>
        <w:t>.</w:t>
      </w:r>
    </w:p>
    <w:p w14:paraId="0536F485" w14:textId="77777777" w:rsidR="00A17699" w:rsidRDefault="00B94FA4" w:rsidP="00A17699">
      <w:pPr>
        <w:pStyle w:val="ListParagraph"/>
        <w:numPr>
          <w:ilvl w:val="0"/>
          <w:numId w:val="37"/>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They can do this by either sending</w:t>
      </w:r>
      <w:r w:rsidR="00A17699">
        <w:rPr>
          <w:rFonts w:ascii="Arial" w:hAnsi="Arial" w:cs="Arial"/>
          <w:color w:val="1F4E79" w:themeColor="accent1" w:themeShade="80"/>
          <w:sz w:val="28"/>
          <w:szCs w:val="28"/>
        </w:rPr>
        <w:t xml:space="preserve"> out a referral to all providers</w:t>
      </w:r>
      <w:r w:rsidRPr="00A17699">
        <w:rPr>
          <w:rFonts w:ascii="Arial" w:hAnsi="Arial" w:cs="Arial"/>
          <w:color w:val="1F4E79" w:themeColor="accent1" w:themeShade="80"/>
          <w:sz w:val="28"/>
          <w:szCs w:val="28"/>
        </w:rPr>
        <w:t xml:space="preserve"> on the system for the service they want to purchase, this is called a ‘mini competition’. </w:t>
      </w:r>
    </w:p>
    <w:p w14:paraId="284F3DDA" w14:textId="77777777" w:rsidR="00A17699" w:rsidRDefault="00B94FA4" w:rsidP="00A17699">
      <w:pPr>
        <w:pStyle w:val="ListParagraph"/>
        <w:numPr>
          <w:ilvl w:val="0"/>
          <w:numId w:val="37"/>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 xml:space="preserve">Once responses from suppliers are received, the Local Authority evaluates them to make sure that the best choice is made that meets the needs of the child or young person. </w:t>
      </w:r>
    </w:p>
    <w:p w14:paraId="03049C21" w14:textId="77777777" w:rsidR="00B94FA4" w:rsidRPr="00A17699" w:rsidRDefault="00B94FA4" w:rsidP="00A17699">
      <w:pPr>
        <w:pStyle w:val="ListParagraph"/>
        <w:numPr>
          <w:ilvl w:val="0"/>
          <w:numId w:val="37"/>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 xml:space="preserve">Or if it is in </w:t>
      </w:r>
      <w:r w:rsidR="00A17699">
        <w:rPr>
          <w:rFonts w:ascii="Arial" w:hAnsi="Arial" w:cs="Arial"/>
          <w:color w:val="1F4E79" w:themeColor="accent1" w:themeShade="80"/>
          <w:sz w:val="28"/>
          <w:szCs w:val="28"/>
        </w:rPr>
        <w:t xml:space="preserve">the best interests of a child or </w:t>
      </w:r>
      <w:r w:rsidRPr="00A17699">
        <w:rPr>
          <w:rFonts w:ascii="Arial" w:hAnsi="Arial" w:cs="Arial"/>
          <w:color w:val="1F4E79" w:themeColor="accent1" w:themeShade="80"/>
          <w:sz w:val="28"/>
          <w:szCs w:val="28"/>
        </w:rPr>
        <w:t>young person</w:t>
      </w:r>
      <w:r w:rsidR="00A17699">
        <w:rPr>
          <w:rFonts w:ascii="Arial" w:hAnsi="Arial" w:cs="Arial"/>
          <w:color w:val="1F4E79" w:themeColor="accent1" w:themeShade="80"/>
          <w:sz w:val="28"/>
          <w:szCs w:val="28"/>
        </w:rPr>
        <w:t>, the local a</w:t>
      </w:r>
      <w:r w:rsidRPr="00A17699">
        <w:rPr>
          <w:rFonts w:ascii="Arial" w:hAnsi="Arial" w:cs="Arial"/>
          <w:color w:val="1F4E79" w:themeColor="accent1" w:themeShade="80"/>
          <w:sz w:val="28"/>
          <w:szCs w:val="28"/>
        </w:rPr>
        <w:t>uthority can also make a direct award with a</w:t>
      </w:r>
      <w:r w:rsidR="00A17699">
        <w:rPr>
          <w:rFonts w:ascii="Arial" w:hAnsi="Arial" w:cs="Arial"/>
          <w:color w:val="1F4E79" w:themeColor="accent1" w:themeShade="80"/>
          <w:sz w:val="28"/>
          <w:szCs w:val="28"/>
        </w:rPr>
        <w:t xml:space="preserve"> provider, i.e. choose 1 particular school and this may be due to its specialist offer</w:t>
      </w:r>
      <w:r w:rsidRPr="00A17699">
        <w:rPr>
          <w:rFonts w:ascii="Arial" w:hAnsi="Arial" w:cs="Arial"/>
          <w:color w:val="1F4E79" w:themeColor="accent1" w:themeShade="80"/>
          <w:sz w:val="28"/>
          <w:szCs w:val="28"/>
        </w:rPr>
        <w:t>.</w:t>
      </w:r>
    </w:p>
    <w:p w14:paraId="62E65FD9" w14:textId="77777777" w:rsidR="00B94FA4" w:rsidRPr="00A17699" w:rsidRDefault="00B94FA4" w:rsidP="00A17699">
      <w:pPr>
        <w:pStyle w:val="ListParagraph"/>
        <w:numPr>
          <w:ilvl w:val="0"/>
          <w:numId w:val="37"/>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 xml:space="preserve">After a successful referral for a provision for a child </w:t>
      </w:r>
      <w:r w:rsidR="007B1CAE" w:rsidRPr="00A17699">
        <w:rPr>
          <w:rFonts w:ascii="Arial" w:hAnsi="Arial" w:cs="Arial"/>
          <w:color w:val="1F4E79" w:themeColor="accent1" w:themeShade="80"/>
          <w:sz w:val="28"/>
          <w:szCs w:val="28"/>
        </w:rPr>
        <w:t>or young person, the referring local a</w:t>
      </w:r>
      <w:r w:rsidRPr="00A17699">
        <w:rPr>
          <w:rFonts w:ascii="Arial" w:hAnsi="Arial" w:cs="Arial"/>
          <w:color w:val="1F4E79" w:themeColor="accent1" w:themeShade="80"/>
          <w:sz w:val="28"/>
          <w:szCs w:val="28"/>
        </w:rPr>
        <w:t xml:space="preserve">uthority will set up an Individual Placement Agreement </w:t>
      </w:r>
      <w:r w:rsidR="00A17699" w:rsidRPr="00A17699">
        <w:rPr>
          <w:rFonts w:ascii="Arial" w:hAnsi="Arial" w:cs="Arial"/>
          <w:color w:val="1F4E79" w:themeColor="accent1" w:themeShade="80"/>
          <w:sz w:val="28"/>
          <w:szCs w:val="28"/>
        </w:rPr>
        <w:t>which describes what will be delivered for each child or young person.</w:t>
      </w:r>
    </w:p>
    <w:p w14:paraId="3AF7FB13" w14:textId="77777777" w:rsidR="00B94FA4" w:rsidRPr="00B94FA4" w:rsidRDefault="00B94FA4" w:rsidP="00B94FA4">
      <w:pPr>
        <w:rPr>
          <w:rFonts w:ascii="Arial" w:hAnsi="Arial" w:cs="Arial"/>
          <w:color w:val="1F4E79" w:themeColor="accent1" w:themeShade="80"/>
          <w:sz w:val="28"/>
          <w:szCs w:val="28"/>
        </w:rPr>
      </w:pPr>
    </w:p>
    <w:p w14:paraId="5667E051" w14:textId="77777777" w:rsidR="00B94FA4" w:rsidRPr="007B1CAE" w:rsidRDefault="00B94FA4" w:rsidP="00B94FA4">
      <w:pPr>
        <w:rPr>
          <w:rFonts w:ascii="Arial" w:hAnsi="Arial" w:cs="Arial"/>
          <w:b/>
          <w:color w:val="1F4E79" w:themeColor="accent1" w:themeShade="80"/>
          <w:sz w:val="28"/>
          <w:szCs w:val="28"/>
        </w:rPr>
      </w:pPr>
      <w:r w:rsidRPr="007B1CAE">
        <w:rPr>
          <w:rFonts w:ascii="Arial" w:hAnsi="Arial" w:cs="Arial"/>
          <w:b/>
          <w:color w:val="1F4E79" w:themeColor="accent1" w:themeShade="80"/>
          <w:sz w:val="28"/>
          <w:szCs w:val="28"/>
        </w:rPr>
        <w:t xml:space="preserve">How are </w:t>
      </w:r>
      <w:r w:rsidR="00A17699">
        <w:rPr>
          <w:rFonts w:ascii="Arial" w:hAnsi="Arial" w:cs="Arial"/>
          <w:b/>
          <w:color w:val="1F4E79" w:themeColor="accent1" w:themeShade="80"/>
          <w:sz w:val="28"/>
          <w:szCs w:val="28"/>
        </w:rPr>
        <w:t xml:space="preserve">providers </w:t>
      </w:r>
      <w:r w:rsidR="007B1CAE">
        <w:rPr>
          <w:rFonts w:ascii="Arial" w:hAnsi="Arial" w:cs="Arial"/>
          <w:b/>
          <w:color w:val="1F4E79" w:themeColor="accent1" w:themeShade="80"/>
          <w:sz w:val="28"/>
          <w:szCs w:val="28"/>
        </w:rPr>
        <w:t>checked after the initial t</w:t>
      </w:r>
      <w:r w:rsidRPr="007B1CAE">
        <w:rPr>
          <w:rFonts w:ascii="Arial" w:hAnsi="Arial" w:cs="Arial"/>
          <w:b/>
          <w:color w:val="1F4E79" w:themeColor="accent1" w:themeShade="80"/>
          <w:sz w:val="28"/>
          <w:szCs w:val="28"/>
        </w:rPr>
        <w:t>ender submission?</w:t>
      </w:r>
    </w:p>
    <w:p w14:paraId="6A156A26" w14:textId="77777777" w:rsidR="00864466" w:rsidRPr="00A17699" w:rsidRDefault="00B94FA4" w:rsidP="00A17699">
      <w:pPr>
        <w:pStyle w:val="ListParagraph"/>
        <w:numPr>
          <w:ilvl w:val="0"/>
          <w:numId w:val="38"/>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Each year</w:t>
      </w:r>
      <w:r w:rsidR="00864466" w:rsidRPr="00A17699">
        <w:rPr>
          <w:rFonts w:ascii="Arial" w:hAnsi="Arial" w:cs="Arial"/>
          <w:color w:val="1F4E79" w:themeColor="accent1" w:themeShade="80"/>
          <w:sz w:val="28"/>
          <w:szCs w:val="28"/>
        </w:rPr>
        <w:t xml:space="preserve">, </w:t>
      </w:r>
      <w:r w:rsidRPr="00A17699">
        <w:rPr>
          <w:rFonts w:ascii="Arial" w:hAnsi="Arial" w:cs="Arial"/>
          <w:color w:val="1F4E79" w:themeColor="accent1" w:themeShade="80"/>
          <w:sz w:val="28"/>
          <w:szCs w:val="28"/>
        </w:rPr>
        <w:t xml:space="preserve">the leading authority will make checks </w:t>
      </w:r>
      <w:r w:rsidR="00864466" w:rsidRPr="00A17699">
        <w:rPr>
          <w:rFonts w:ascii="Arial" w:hAnsi="Arial" w:cs="Arial"/>
          <w:color w:val="1F4E79" w:themeColor="accent1" w:themeShade="80"/>
          <w:sz w:val="28"/>
          <w:szCs w:val="28"/>
        </w:rPr>
        <w:t>including the providers’</w:t>
      </w:r>
      <w:r w:rsidRPr="00A17699">
        <w:rPr>
          <w:rFonts w:ascii="Arial" w:hAnsi="Arial" w:cs="Arial"/>
          <w:color w:val="1F4E79" w:themeColor="accent1" w:themeShade="80"/>
          <w:sz w:val="28"/>
          <w:szCs w:val="28"/>
        </w:rPr>
        <w:t xml:space="preserve"> </w:t>
      </w:r>
      <w:r w:rsidR="00864466" w:rsidRPr="00A17699">
        <w:rPr>
          <w:rFonts w:ascii="Arial" w:hAnsi="Arial" w:cs="Arial"/>
          <w:color w:val="1F4E79" w:themeColor="accent1" w:themeShade="80"/>
          <w:sz w:val="28"/>
          <w:szCs w:val="28"/>
        </w:rPr>
        <w:t xml:space="preserve">registrations and insurance. </w:t>
      </w:r>
    </w:p>
    <w:p w14:paraId="52963521" w14:textId="77777777" w:rsidR="00B94FA4" w:rsidRPr="00A17699" w:rsidRDefault="00864466" w:rsidP="00A17699">
      <w:pPr>
        <w:pStyle w:val="ListParagraph"/>
        <w:numPr>
          <w:ilvl w:val="0"/>
          <w:numId w:val="38"/>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Each local a</w:t>
      </w:r>
      <w:r w:rsidR="00B94FA4" w:rsidRPr="00A17699">
        <w:rPr>
          <w:rFonts w:ascii="Arial" w:hAnsi="Arial" w:cs="Arial"/>
          <w:color w:val="1F4E79" w:themeColor="accent1" w:themeShade="80"/>
          <w:sz w:val="28"/>
          <w:szCs w:val="28"/>
        </w:rPr>
        <w:t>uth</w:t>
      </w:r>
      <w:r w:rsidRPr="00A17699">
        <w:rPr>
          <w:rFonts w:ascii="Arial" w:hAnsi="Arial" w:cs="Arial"/>
          <w:color w:val="1F4E79" w:themeColor="accent1" w:themeShade="80"/>
          <w:sz w:val="28"/>
          <w:szCs w:val="28"/>
        </w:rPr>
        <w:t>ority</w:t>
      </w:r>
      <w:r w:rsidR="00B94FA4" w:rsidRPr="00A17699">
        <w:rPr>
          <w:rFonts w:ascii="Arial" w:hAnsi="Arial" w:cs="Arial"/>
          <w:color w:val="1F4E79" w:themeColor="accent1" w:themeShade="80"/>
          <w:sz w:val="28"/>
          <w:szCs w:val="28"/>
        </w:rPr>
        <w:t xml:space="preserve"> will </w:t>
      </w:r>
      <w:r w:rsidRPr="00A17699">
        <w:rPr>
          <w:rFonts w:ascii="Arial" w:hAnsi="Arial" w:cs="Arial"/>
          <w:color w:val="1F4E79" w:themeColor="accent1" w:themeShade="80"/>
          <w:sz w:val="28"/>
          <w:szCs w:val="28"/>
        </w:rPr>
        <w:t xml:space="preserve">also carry out </w:t>
      </w:r>
      <w:r w:rsidR="00B94FA4" w:rsidRPr="00A17699">
        <w:rPr>
          <w:rFonts w:ascii="Arial" w:hAnsi="Arial" w:cs="Arial"/>
          <w:color w:val="1F4E79" w:themeColor="accent1" w:themeShade="80"/>
          <w:sz w:val="28"/>
          <w:szCs w:val="28"/>
        </w:rPr>
        <w:t xml:space="preserve">contract management and quality </w:t>
      </w:r>
      <w:r w:rsidRPr="00A17699">
        <w:rPr>
          <w:rFonts w:ascii="Arial" w:hAnsi="Arial" w:cs="Arial"/>
          <w:color w:val="1F4E79" w:themeColor="accent1" w:themeShade="80"/>
          <w:sz w:val="28"/>
          <w:szCs w:val="28"/>
        </w:rPr>
        <w:t xml:space="preserve">assurance </w:t>
      </w:r>
      <w:r w:rsidR="00B94FA4" w:rsidRPr="00A17699">
        <w:rPr>
          <w:rFonts w:ascii="Arial" w:hAnsi="Arial" w:cs="Arial"/>
          <w:color w:val="1F4E79" w:themeColor="accent1" w:themeShade="80"/>
          <w:sz w:val="28"/>
          <w:szCs w:val="28"/>
        </w:rPr>
        <w:t>m</w:t>
      </w:r>
      <w:r w:rsidR="00A17699">
        <w:rPr>
          <w:rFonts w:ascii="Arial" w:hAnsi="Arial" w:cs="Arial"/>
          <w:color w:val="1F4E79" w:themeColor="accent1" w:themeShade="80"/>
          <w:sz w:val="28"/>
          <w:szCs w:val="28"/>
        </w:rPr>
        <w:t>onitoring to make sure providers</w:t>
      </w:r>
      <w:r w:rsidR="00B94FA4" w:rsidRPr="00A17699">
        <w:rPr>
          <w:rFonts w:ascii="Arial" w:hAnsi="Arial" w:cs="Arial"/>
          <w:color w:val="1F4E79" w:themeColor="accent1" w:themeShade="80"/>
          <w:sz w:val="28"/>
          <w:szCs w:val="28"/>
        </w:rPr>
        <w:t xml:space="preserve"> are meeting </w:t>
      </w:r>
      <w:r w:rsidRPr="00A17699">
        <w:rPr>
          <w:rFonts w:ascii="Arial" w:hAnsi="Arial" w:cs="Arial"/>
          <w:color w:val="1F4E79" w:themeColor="accent1" w:themeShade="80"/>
          <w:sz w:val="28"/>
          <w:szCs w:val="28"/>
        </w:rPr>
        <w:t>agreed standards.</w:t>
      </w:r>
    </w:p>
    <w:p w14:paraId="67812075" w14:textId="77777777" w:rsidR="00B94FA4" w:rsidRPr="007B1CAE" w:rsidRDefault="00B94FA4" w:rsidP="00B94FA4">
      <w:pPr>
        <w:rPr>
          <w:rFonts w:ascii="Arial" w:hAnsi="Arial" w:cs="Arial"/>
          <w:b/>
          <w:color w:val="1F4E79" w:themeColor="accent1" w:themeShade="80"/>
          <w:sz w:val="28"/>
          <w:szCs w:val="28"/>
        </w:rPr>
      </w:pPr>
      <w:r w:rsidRPr="007B1CAE">
        <w:rPr>
          <w:rFonts w:ascii="Arial" w:hAnsi="Arial" w:cs="Arial"/>
          <w:b/>
          <w:color w:val="1F4E79" w:themeColor="accent1" w:themeShade="80"/>
          <w:sz w:val="28"/>
          <w:szCs w:val="28"/>
        </w:rPr>
        <w:t xml:space="preserve">What happens if a </w:t>
      </w:r>
      <w:r w:rsidR="007B1CAE" w:rsidRPr="007B1CAE">
        <w:rPr>
          <w:rFonts w:ascii="Arial" w:hAnsi="Arial" w:cs="Arial"/>
          <w:b/>
          <w:color w:val="1F4E79" w:themeColor="accent1" w:themeShade="80"/>
          <w:sz w:val="28"/>
          <w:szCs w:val="28"/>
        </w:rPr>
        <w:t xml:space="preserve">provider </w:t>
      </w:r>
      <w:r w:rsidRPr="007B1CAE">
        <w:rPr>
          <w:rFonts w:ascii="Arial" w:hAnsi="Arial" w:cs="Arial"/>
          <w:b/>
          <w:color w:val="1F4E79" w:themeColor="accent1" w:themeShade="80"/>
          <w:sz w:val="28"/>
          <w:szCs w:val="28"/>
        </w:rPr>
        <w:t>has chosen not to tender for the system?</w:t>
      </w:r>
    </w:p>
    <w:p w14:paraId="5FC710CD" w14:textId="77777777" w:rsidR="00864466" w:rsidRPr="00A17699" w:rsidRDefault="00B94FA4" w:rsidP="00A17699">
      <w:pPr>
        <w:pStyle w:val="ListParagraph"/>
        <w:numPr>
          <w:ilvl w:val="0"/>
          <w:numId w:val="39"/>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Local Authorities can con</w:t>
      </w:r>
      <w:r w:rsidR="00864466" w:rsidRPr="00A17699">
        <w:rPr>
          <w:rFonts w:ascii="Arial" w:hAnsi="Arial" w:cs="Arial"/>
          <w:color w:val="1F4E79" w:themeColor="accent1" w:themeShade="80"/>
          <w:sz w:val="28"/>
          <w:szCs w:val="28"/>
        </w:rPr>
        <w:t>tinue to purchase from providers</w:t>
      </w:r>
      <w:r w:rsidRPr="00A17699">
        <w:rPr>
          <w:rFonts w:ascii="Arial" w:hAnsi="Arial" w:cs="Arial"/>
          <w:color w:val="1F4E79" w:themeColor="accent1" w:themeShade="80"/>
          <w:sz w:val="28"/>
          <w:szCs w:val="28"/>
        </w:rPr>
        <w:t xml:space="preserve"> who have decided not to join the</w:t>
      </w:r>
      <w:r w:rsidR="00F35284" w:rsidRPr="00A17699">
        <w:rPr>
          <w:rFonts w:ascii="Arial" w:hAnsi="Arial" w:cs="Arial"/>
          <w:color w:val="1F4E79" w:themeColor="accent1" w:themeShade="80"/>
          <w:sz w:val="28"/>
          <w:szCs w:val="28"/>
        </w:rPr>
        <w:t xml:space="preserve"> </w:t>
      </w:r>
      <w:r w:rsidR="00A17699">
        <w:rPr>
          <w:rFonts w:ascii="Arial" w:hAnsi="Arial" w:cs="Arial"/>
          <w:color w:val="1F4E79" w:themeColor="accent1" w:themeShade="80"/>
          <w:sz w:val="28"/>
          <w:szCs w:val="28"/>
        </w:rPr>
        <w:t xml:space="preserve">SEND </w:t>
      </w:r>
      <w:r w:rsidR="00864466" w:rsidRPr="00A17699">
        <w:rPr>
          <w:rFonts w:ascii="Arial" w:hAnsi="Arial" w:cs="Arial"/>
          <w:color w:val="1F4E79" w:themeColor="accent1" w:themeShade="80"/>
          <w:sz w:val="28"/>
          <w:szCs w:val="28"/>
        </w:rPr>
        <w:t>FPS</w:t>
      </w:r>
      <w:r w:rsidRPr="00A17699">
        <w:rPr>
          <w:rFonts w:ascii="Arial" w:hAnsi="Arial" w:cs="Arial"/>
          <w:color w:val="1F4E79" w:themeColor="accent1" w:themeShade="80"/>
          <w:sz w:val="28"/>
          <w:szCs w:val="28"/>
        </w:rPr>
        <w:t>, it just means that all of the legislation needs to be f</w:t>
      </w:r>
      <w:r w:rsidR="00864466" w:rsidRPr="00A17699">
        <w:rPr>
          <w:rFonts w:ascii="Arial" w:hAnsi="Arial" w:cs="Arial"/>
          <w:color w:val="1F4E79" w:themeColor="accent1" w:themeShade="80"/>
          <w:sz w:val="28"/>
          <w:szCs w:val="28"/>
        </w:rPr>
        <w:t>ollowed when making purchases.</w:t>
      </w:r>
    </w:p>
    <w:p w14:paraId="72DC82AE" w14:textId="77777777" w:rsidR="00B94FA4" w:rsidRPr="00A17699" w:rsidRDefault="00864466" w:rsidP="00A17699">
      <w:pPr>
        <w:pStyle w:val="ListParagraph"/>
        <w:numPr>
          <w:ilvl w:val="0"/>
          <w:numId w:val="39"/>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E</w:t>
      </w:r>
      <w:r w:rsidR="00B94FA4" w:rsidRPr="00A17699">
        <w:rPr>
          <w:rFonts w:ascii="Arial" w:hAnsi="Arial" w:cs="Arial"/>
          <w:color w:val="1F4E79" w:themeColor="accent1" w:themeShade="80"/>
          <w:sz w:val="28"/>
          <w:szCs w:val="28"/>
        </w:rPr>
        <w:t xml:space="preserve">ach local authority will have their own procedures to make sure they are meeting the legal requirements, these processes </w:t>
      </w:r>
      <w:r w:rsidRPr="00A17699">
        <w:rPr>
          <w:rFonts w:ascii="Arial" w:hAnsi="Arial" w:cs="Arial"/>
          <w:color w:val="1F4E79" w:themeColor="accent1" w:themeShade="80"/>
          <w:sz w:val="28"/>
          <w:szCs w:val="28"/>
        </w:rPr>
        <w:t>are called ‘contract procedure r</w:t>
      </w:r>
      <w:r w:rsidR="00B94FA4" w:rsidRPr="00A17699">
        <w:rPr>
          <w:rFonts w:ascii="Arial" w:hAnsi="Arial" w:cs="Arial"/>
          <w:color w:val="1F4E79" w:themeColor="accent1" w:themeShade="80"/>
          <w:sz w:val="28"/>
          <w:szCs w:val="28"/>
        </w:rPr>
        <w:t>ules</w:t>
      </w:r>
      <w:r w:rsidRPr="00A17699">
        <w:rPr>
          <w:rFonts w:ascii="Arial" w:hAnsi="Arial" w:cs="Arial"/>
          <w:color w:val="1F4E79" w:themeColor="accent1" w:themeShade="80"/>
          <w:sz w:val="28"/>
          <w:szCs w:val="28"/>
        </w:rPr>
        <w:t>.’</w:t>
      </w:r>
    </w:p>
    <w:p w14:paraId="108E30DE" w14:textId="7DFB127E" w:rsidR="00B94FA4" w:rsidRPr="00A17699" w:rsidRDefault="00864466" w:rsidP="00A17699">
      <w:pPr>
        <w:pStyle w:val="ListParagraph"/>
        <w:numPr>
          <w:ilvl w:val="0"/>
          <w:numId w:val="39"/>
        </w:numPr>
        <w:rPr>
          <w:rFonts w:ascii="Arial" w:hAnsi="Arial" w:cs="Arial"/>
          <w:color w:val="1F4E79" w:themeColor="accent1" w:themeShade="80"/>
          <w:sz w:val="28"/>
          <w:szCs w:val="28"/>
        </w:rPr>
      </w:pPr>
      <w:r w:rsidRPr="00A17699">
        <w:rPr>
          <w:rFonts w:ascii="Arial" w:hAnsi="Arial" w:cs="Arial"/>
          <w:color w:val="1F4E79" w:themeColor="accent1" w:themeShade="80"/>
          <w:sz w:val="28"/>
          <w:szCs w:val="28"/>
        </w:rPr>
        <w:t>If a provider</w:t>
      </w:r>
      <w:r w:rsidR="00B94FA4" w:rsidRPr="00A17699">
        <w:rPr>
          <w:rFonts w:ascii="Arial" w:hAnsi="Arial" w:cs="Arial"/>
          <w:color w:val="1F4E79" w:themeColor="accent1" w:themeShade="80"/>
          <w:sz w:val="28"/>
          <w:szCs w:val="28"/>
        </w:rPr>
        <w:t xml:space="preserve"> a</w:t>
      </w:r>
      <w:r w:rsidRPr="00A17699">
        <w:rPr>
          <w:rFonts w:ascii="Arial" w:hAnsi="Arial" w:cs="Arial"/>
          <w:color w:val="1F4E79" w:themeColor="accent1" w:themeShade="80"/>
          <w:sz w:val="28"/>
          <w:szCs w:val="28"/>
        </w:rPr>
        <w:t xml:space="preserve">lready has a contract with the local </w:t>
      </w:r>
      <w:r w:rsidR="00F35284" w:rsidRPr="00A17699">
        <w:rPr>
          <w:rFonts w:ascii="Arial" w:hAnsi="Arial" w:cs="Arial"/>
          <w:color w:val="1F4E79" w:themeColor="accent1" w:themeShade="80"/>
          <w:sz w:val="28"/>
          <w:szCs w:val="28"/>
        </w:rPr>
        <w:t>a</w:t>
      </w:r>
      <w:r w:rsidR="00B94FA4" w:rsidRPr="00A17699">
        <w:rPr>
          <w:rFonts w:ascii="Arial" w:hAnsi="Arial" w:cs="Arial"/>
          <w:color w:val="1F4E79" w:themeColor="accent1" w:themeShade="80"/>
          <w:sz w:val="28"/>
          <w:szCs w:val="28"/>
        </w:rPr>
        <w:t xml:space="preserve">uthority </w:t>
      </w:r>
      <w:r w:rsidRPr="00A17699">
        <w:rPr>
          <w:rFonts w:ascii="Arial" w:hAnsi="Arial" w:cs="Arial"/>
          <w:color w:val="1F4E79" w:themeColor="accent1" w:themeShade="80"/>
          <w:sz w:val="28"/>
          <w:szCs w:val="28"/>
        </w:rPr>
        <w:t>and decided not to apply to join the FPS</w:t>
      </w:r>
      <w:r w:rsidR="00B94FA4" w:rsidRPr="00A17699">
        <w:rPr>
          <w:rFonts w:ascii="Arial" w:hAnsi="Arial" w:cs="Arial"/>
          <w:color w:val="1F4E79" w:themeColor="accent1" w:themeShade="80"/>
          <w:sz w:val="28"/>
          <w:szCs w:val="28"/>
        </w:rPr>
        <w:t xml:space="preserve">, the existing contract is not affected </w:t>
      </w:r>
      <w:r w:rsidR="00F35284" w:rsidRPr="00A17699">
        <w:rPr>
          <w:rFonts w:ascii="Arial" w:hAnsi="Arial" w:cs="Arial"/>
          <w:color w:val="1F4E79" w:themeColor="accent1" w:themeShade="80"/>
          <w:sz w:val="28"/>
          <w:szCs w:val="28"/>
        </w:rPr>
        <w:t>and those providers</w:t>
      </w:r>
      <w:r w:rsidR="00B94FA4" w:rsidRPr="00A17699">
        <w:rPr>
          <w:rFonts w:ascii="Arial" w:hAnsi="Arial" w:cs="Arial"/>
          <w:color w:val="1F4E79" w:themeColor="accent1" w:themeShade="80"/>
          <w:sz w:val="28"/>
          <w:szCs w:val="28"/>
        </w:rPr>
        <w:t xml:space="preserve"> can </w:t>
      </w:r>
      <w:r w:rsidR="00F35284" w:rsidRPr="00A17699">
        <w:rPr>
          <w:rFonts w:ascii="Arial" w:hAnsi="Arial" w:cs="Arial"/>
          <w:color w:val="1F4E79" w:themeColor="accent1" w:themeShade="80"/>
          <w:sz w:val="28"/>
          <w:szCs w:val="28"/>
        </w:rPr>
        <w:t>continue to receive referrals from the local a</w:t>
      </w:r>
      <w:r w:rsidR="00B94FA4" w:rsidRPr="00A17699">
        <w:rPr>
          <w:rFonts w:ascii="Arial" w:hAnsi="Arial" w:cs="Arial"/>
          <w:color w:val="1F4E79" w:themeColor="accent1" w:themeShade="80"/>
          <w:sz w:val="28"/>
          <w:szCs w:val="28"/>
        </w:rPr>
        <w:t>uthority when s</w:t>
      </w:r>
      <w:r w:rsidR="00F35284" w:rsidRPr="00A17699">
        <w:rPr>
          <w:rFonts w:ascii="Arial" w:hAnsi="Arial" w:cs="Arial"/>
          <w:color w:val="1F4E79" w:themeColor="accent1" w:themeShade="80"/>
          <w:sz w:val="28"/>
          <w:szCs w:val="28"/>
        </w:rPr>
        <w:t>eeking</w:t>
      </w:r>
      <w:r w:rsidR="00B94FA4" w:rsidRPr="00A17699">
        <w:rPr>
          <w:rFonts w:ascii="Arial" w:hAnsi="Arial" w:cs="Arial"/>
          <w:color w:val="1F4E79" w:themeColor="accent1" w:themeShade="80"/>
          <w:sz w:val="28"/>
          <w:szCs w:val="28"/>
        </w:rPr>
        <w:t xml:space="preserve"> provision.</w:t>
      </w:r>
    </w:p>
    <w:p w14:paraId="39F57E9A" w14:textId="77777777" w:rsidR="0072012B" w:rsidRPr="00D201D5" w:rsidRDefault="0072012B" w:rsidP="0072012B">
      <w:pPr>
        <w:rPr>
          <w:rFonts w:ascii="Arial" w:hAnsi="Arial" w:cs="Arial"/>
          <w:color w:val="1F4E79" w:themeColor="accent1" w:themeShade="80"/>
          <w:sz w:val="28"/>
          <w:szCs w:val="28"/>
        </w:rPr>
      </w:pPr>
    </w:p>
    <w:p w14:paraId="1A06BE80" w14:textId="77777777" w:rsidR="00864466" w:rsidRDefault="00864466" w:rsidP="0072012B">
      <w:pPr>
        <w:rPr>
          <w:rFonts w:ascii="Arial" w:hAnsi="Arial" w:cs="Arial"/>
          <w:b/>
          <w:color w:val="1F4E79" w:themeColor="accent1" w:themeShade="80"/>
          <w:sz w:val="32"/>
          <w:szCs w:val="32"/>
        </w:rPr>
      </w:pPr>
    </w:p>
    <w:p w14:paraId="0FC70533" w14:textId="77777777" w:rsidR="00F35284" w:rsidRDefault="00F35284" w:rsidP="0072012B">
      <w:pPr>
        <w:rPr>
          <w:rFonts w:ascii="Arial" w:hAnsi="Arial" w:cs="Arial"/>
          <w:b/>
          <w:color w:val="1F4E79" w:themeColor="accent1" w:themeShade="80"/>
          <w:sz w:val="32"/>
          <w:szCs w:val="32"/>
        </w:rPr>
      </w:pPr>
    </w:p>
    <w:p w14:paraId="611F410E" w14:textId="77777777" w:rsidR="0072012B" w:rsidRDefault="0072012B" w:rsidP="00F35284">
      <w:pPr>
        <w:jc w:val="center"/>
        <w:rPr>
          <w:rFonts w:ascii="Arial" w:hAnsi="Arial" w:cs="Arial"/>
          <w:b/>
          <w:color w:val="1F4E79" w:themeColor="accent1" w:themeShade="80"/>
          <w:sz w:val="32"/>
          <w:szCs w:val="32"/>
        </w:rPr>
      </w:pPr>
      <w:r w:rsidRPr="008C5548">
        <w:rPr>
          <w:rFonts w:ascii="Arial" w:hAnsi="Arial" w:cs="Arial"/>
          <w:b/>
          <w:color w:val="1F4E79" w:themeColor="accent1" w:themeShade="80"/>
          <w:sz w:val="32"/>
          <w:szCs w:val="32"/>
        </w:rPr>
        <w:t>Jargon buster</w:t>
      </w:r>
      <w:r w:rsidR="002F0B61">
        <w:rPr>
          <w:rFonts w:ascii="Arial" w:hAnsi="Arial" w:cs="Arial"/>
          <w:b/>
          <w:color w:val="1F4E79" w:themeColor="accent1" w:themeShade="80"/>
          <w:sz w:val="32"/>
          <w:szCs w:val="32"/>
        </w:rPr>
        <w:t xml:space="preserve"> of Commissioning Terms</w:t>
      </w:r>
    </w:p>
    <w:p w14:paraId="070F9386" w14:textId="77777777" w:rsidR="00A17699" w:rsidRPr="008C5548" w:rsidRDefault="00A17699" w:rsidP="00F35284">
      <w:pPr>
        <w:jc w:val="center"/>
        <w:rPr>
          <w:rFonts w:ascii="Arial" w:hAnsi="Arial" w:cs="Arial"/>
          <w:b/>
          <w:color w:val="1F4E79" w:themeColor="accent1" w:themeShade="80"/>
          <w:sz w:val="32"/>
          <w:szCs w:val="32"/>
        </w:rPr>
      </w:pPr>
    </w:p>
    <w:tbl>
      <w:tblPr>
        <w:tblStyle w:val="TableGrid"/>
        <w:tblW w:w="0" w:type="auto"/>
        <w:tblLook w:val="04A0" w:firstRow="1" w:lastRow="0" w:firstColumn="1" w:lastColumn="0" w:noHBand="0" w:noVBand="1"/>
      </w:tblPr>
      <w:tblGrid>
        <w:gridCol w:w="3114"/>
        <w:gridCol w:w="5902"/>
      </w:tblGrid>
      <w:tr w:rsidR="0072012B" w14:paraId="7C923D09" w14:textId="77777777" w:rsidTr="002F0B61">
        <w:tc>
          <w:tcPr>
            <w:tcW w:w="3114" w:type="dxa"/>
          </w:tcPr>
          <w:p w14:paraId="7B9B428F" w14:textId="77777777" w:rsidR="0072012B" w:rsidRPr="00D201D5" w:rsidRDefault="0072012B" w:rsidP="00A626DF">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Business case</w:t>
            </w:r>
          </w:p>
        </w:tc>
        <w:tc>
          <w:tcPr>
            <w:tcW w:w="5902" w:type="dxa"/>
          </w:tcPr>
          <w:p w14:paraId="0E5561B6" w14:textId="77777777" w:rsidR="0072012B" w:rsidRDefault="0072012B" w:rsidP="00F35284">
            <w:pPr>
              <w:rPr>
                <w:rFonts w:ascii="Arial" w:hAnsi="Arial" w:cs="Arial"/>
                <w:color w:val="1F4E79" w:themeColor="accent1" w:themeShade="80"/>
                <w:sz w:val="28"/>
                <w:szCs w:val="28"/>
              </w:rPr>
            </w:pPr>
            <w:r>
              <w:rPr>
                <w:rFonts w:ascii="Arial" w:hAnsi="Arial" w:cs="Arial"/>
                <w:color w:val="1F4E79" w:themeColor="accent1" w:themeShade="80"/>
                <w:sz w:val="28"/>
                <w:szCs w:val="28"/>
              </w:rPr>
              <w:t xml:space="preserve">A </w:t>
            </w:r>
            <w:r w:rsidR="00F35284">
              <w:rPr>
                <w:rFonts w:ascii="Arial" w:hAnsi="Arial" w:cs="Arial"/>
                <w:color w:val="1F4E79" w:themeColor="accent1" w:themeShade="80"/>
                <w:sz w:val="28"/>
                <w:szCs w:val="28"/>
              </w:rPr>
              <w:t>b</w:t>
            </w:r>
            <w:r w:rsidRPr="00D201D5">
              <w:rPr>
                <w:rFonts w:ascii="Arial" w:hAnsi="Arial" w:cs="Arial"/>
                <w:color w:val="1F4E79" w:themeColor="accent1" w:themeShade="80"/>
                <w:sz w:val="28"/>
                <w:szCs w:val="28"/>
              </w:rPr>
              <w:t xml:space="preserve">usiness </w:t>
            </w:r>
            <w:r w:rsidR="00F35284">
              <w:rPr>
                <w:rFonts w:ascii="Arial" w:hAnsi="Arial" w:cs="Arial"/>
                <w:color w:val="1F4E79" w:themeColor="accent1" w:themeShade="80"/>
                <w:sz w:val="28"/>
                <w:szCs w:val="28"/>
              </w:rPr>
              <w:t xml:space="preserve">case </w:t>
            </w:r>
            <w:r>
              <w:rPr>
                <w:rFonts w:ascii="Arial" w:hAnsi="Arial" w:cs="Arial"/>
                <w:color w:val="1F4E79" w:themeColor="accent1" w:themeShade="80"/>
                <w:sz w:val="28"/>
                <w:szCs w:val="28"/>
              </w:rPr>
              <w:t xml:space="preserve">describes </w:t>
            </w:r>
            <w:r w:rsidRPr="00D201D5">
              <w:rPr>
                <w:rFonts w:ascii="Arial" w:hAnsi="Arial" w:cs="Arial"/>
                <w:color w:val="1F4E79" w:themeColor="accent1" w:themeShade="80"/>
                <w:sz w:val="28"/>
                <w:szCs w:val="28"/>
              </w:rPr>
              <w:t xml:space="preserve">the need for and costs of a service, where there is a gap in the </w:t>
            </w:r>
            <w:r>
              <w:rPr>
                <w:rFonts w:ascii="Arial" w:hAnsi="Arial" w:cs="Arial"/>
                <w:color w:val="1F4E79" w:themeColor="accent1" w:themeShade="80"/>
                <w:sz w:val="28"/>
                <w:szCs w:val="28"/>
              </w:rPr>
              <w:t>local authority</w:t>
            </w:r>
            <w:r w:rsidRPr="00D201D5">
              <w:rPr>
                <w:rFonts w:ascii="Arial" w:hAnsi="Arial" w:cs="Arial"/>
                <w:color w:val="1F4E79" w:themeColor="accent1" w:themeShade="80"/>
                <w:sz w:val="28"/>
                <w:szCs w:val="28"/>
              </w:rPr>
              <w:t>’s service offer.</w:t>
            </w:r>
          </w:p>
        </w:tc>
      </w:tr>
      <w:tr w:rsidR="00117671" w14:paraId="3A99FE02" w14:textId="77777777" w:rsidTr="002F0B61">
        <w:tc>
          <w:tcPr>
            <w:tcW w:w="3114" w:type="dxa"/>
          </w:tcPr>
          <w:p w14:paraId="113C6BC6" w14:textId="77777777" w:rsidR="00117671" w:rsidRDefault="00117671" w:rsidP="00A626DF">
            <w:pPr>
              <w:rPr>
                <w:rFonts w:ascii="Arial" w:hAnsi="Arial" w:cs="Arial"/>
                <w:b/>
                <w:color w:val="1F4E79" w:themeColor="accent1" w:themeShade="80"/>
                <w:sz w:val="28"/>
                <w:szCs w:val="28"/>
              </w:rPr>
            </w:pPr>
            <w:r>
              <w:rPr>
                <w:rFonts w:ascii="Arial" w:hAnsi="Arial" w:cs="Arial"/>
                <w:b/>
                <w:color w:val="1F4E79" w:themeColor="accent1" w:themeShade="80"/>
                <w:sz w:val="28"/>
                <w:szCs w:val="28"/>
              </w:rPr>
              <w:t>Commissioning</w:t>
            </w:r>
          </w:p>
        </w:tc>
        <w:tc>
          <w:tcPr>
            <w:tcW w:w="5902" w:type="dxa"/>
          </w:tcPr>
          <w:p w14:paraId="55FF34D0" w14:textId="77777777" w:rsidR="00117671" w:rsidRPr="00D201D5" w:rsidRDefault="00117671" w:rsidP="00A626DF">
            <w:pPr>
              <w:rPr>
                <w:rFonts w:ascii="Arial" w:hAnsi="Arial" w:cs="Arial"/>
                <w:color w:val="1F4E79" w:themeColor="accent1" w:themeShade="80"/>
                <w:sz w:val="28"/>
                <w:szCs w:val="28"/>
              </w:rPr>
            </w:pPr>
            <w:r w:rsidRPr="00117671">
              <w:rPr>
                <w:rFonts w:ascii="Arial" w:hAnsi="Arial" w:cs="Arial"/>
                <w:color w:val="1F4E79" w:themeColor="accent1" w:themeShade="80"/>
                <w:sz w:val="28"/>
                <w:szCs w:val="28"/>
              </w:rPr>
              <w:t>Commissioning is the process of planning and making available public services and support that meet the needs of children and young people with SEND and their families, and communities</w:t>
            </w:r>
          </w:p>
        </w:tc>
      </w:tr>
      <w:tr w:rsidR="00117671" w14:paraId="78666A5F" w14:textId="77777777" w:rsidTr="002F0B61">
        <w:tc>
          <w:tcPr>
            <w:tcW w:w="3114" w:type="dxa"/>
          </w:tcPr>
          <w:p w14:paraId="40B26287" w14:textId="77777777" w:rsidR="00117671" w:rsidRDefault="00117671" w:rsidP="00117671">
            <w:pPr>
              <w:rPr>
                <w:rFonts w:ascii="Arial" w:hAnsi="Arial" w:cs="Arial"/>
                <w:b/>
                <w:color w:val="1F4E79" w:themeColor="accent1" w:themeShade="80"/>
                <w:sz w:val="28"/>
                <w:szCs w:val="28"/>
              </w:rPr>
            </w:pPr>
            <w:r>
              <w:rPr>
                <w:rFonts w:ascii="Arial" w:hAnsi="Arial" w:cs="Arial"/>
                <w:b/>
                <w:color w:val="1F4E79" w:themeColor="accent1" w:themeShade="80"/>
                <w:sz w:val="28"/>
                <w:szCs w:val="28"/>
              </w:rPr>
              <w:t>Commissioning cycle</w:t>
            </w:r>
          </w:p>
        </w:tc>
        <w:tc>
          <w:tcPr>
            <w:tcW w:w="5902" w:type="dxa"/>
          </w:tcPr>
          <w:p w14:paraId="167A99AE" w14:textId="7D25DB1C" w:rsidR="00117671" w:rsidRPr="00D201D5" w:rsidRDefault="004A0525" w:rsidP="00A626DF">
            <w:pPr>
              <w:rPr>
                <w:rFonts w:ascii="Arial" w:hAnsi="Arial" w:cs="Arial"/>
                <w:color w:val="1F4E79" w:themeColor="accent1" w:themeShade="80"/>
                <w:sz w:val="28"/>
                <w:szCs w:val="28"/>
              </w:rPr>
            </w:pPr>
            <w:r w:rsidRPr="004A0525">
              <w:rPr>
                <w:rFonts w:ascii="Arial" w:hAnsi="Arial" w:cs="Arial"/>
                <w:color w:val="1F4E79" w:themeColor="accent1" w:themeShade="80"/>
                <w:sz w:val="28"/>
                <w:szCs w:val="28"/>
              </w:rPr>
              <w:t>The commissioning cycle contains four stages. It is called a cycle as it is an ongoing process.</w:t>
            </w:r>
            <w:r>
              <w:rPr>
                <w:rFonts w:ascii="Arial" w:hAnsi="Arial" w:cs="Arial"/>
                <w:color w:val="1F4E79" w:themeColor="accent1" w:themeShade="80"/>
                <w:sz w:val="28"/>
                <w:szCs w:val="28"/>
              </w:rPr>
              <w:t xml:space="preserve"> The </w:t>
            </w:r>
            <w:r w:rsidR="002248CC">
              <w:rPr>
                <w:rFonts w:ascii="Arial" w:hAnsi="Arial" w:cs="Arial"/>
                <w:color w:val="1F4E79" w:themeColor="accent1" w:themeShade="80"/>
                <w:sz w:val="28"/>
                <w:szCs w:val="28"/>
              </w:rPr>
              <w:t>4</w:t>
            </w:r>
            <w:r>
              <w:rPr>
                <w:rFonts w:ascii="Arial" w:hAnsi="Arial" w:cs="Arial"/>
                <w:color w:val="1F4E79" w:themeColor="accent1" w:themeShade="80"/>
                <w:sz w:val="28"/>
                <w:szCs w:val="28"/>
              </w:rPr>
              <w:t xml:space="preserve"> stages are: understand, plan, do and review</w:t>
            </w:r>
          </w:p>
        </w:tc>
      </w:tr>
      <w:tr w:rsidR="0072012B" w14:paraId="0051AD87" w14:textId="77777777" w:rsidTr="002F0B61">
        <w:trPr>
          <w:trHeight w:val="1127"/>
        </w:trPr>
        <w:tc>
          <w:tcPr>
            <w:tcW w:w="3114" w:type="dxa"/>
          </w:tcPr>
          <w:p w14:paraId="0C0BA744" w14:textId="77777777" w:rsidR="0072012B" w:rsidRPr="00D201D5" w:rsidRDefault="0072012B" w:rsidP="00A626DF">
            <w:pPr>
              <w:rPr>
                <w:rFonts w:ascii="Arial" w:hAnsi="Arial" w:cs="Arial"/>
                <w:b/>
                <w:color w:val="1F4E79" w:themeColor="accent1" w:themeShade="80"/>
                <w:sz w:val="28"/>
                <w:szCs w:val="28"/>
              </w:rPr>
            </w:pPr>
            <w:r>
              <w:rPr>
                <w:rFonts w:ascii="Arial" w:hAnsi="Arial" w:cs="Arial"/>
                <w:b/>
                <w:color w:val="1F4E79" w:themeColor="accent1" w:themeShade="80"/>
                <w:sz w:val="28"/>
                <w:szCs w:val="28"/>
              </w:rPr>
              <w:t>C</w:t>
            </w:r>
            <w:r w:rsidRPr="00D201D5">
              <w:rPr>
                <w:rFonts w:ascii="Arial" w:hAnsi="Arial" w:cs="Arial"/>
                <w:b/>
                <w:color w:val="1F4E79" w:themeColor="accent1" w:themeShade="80"/>
                <w:sz w:val="28"/>
                <w:szCs w:val="28"/>
              </w:rPr>
              <w:t>ontract</w:t>
            </w:r>
          </w:p>
        </w:tc>
        <w:tc>
          <w:tcPr>
            <w:tcW w:w="5902" w:type="dxa"/>
          </w:tcPr>
          <w:p w14:paraId="361C8CC8" w14:textId="77777777" w:rsidR="0072012B" w:rsidRDefault="0072012B" w:rsidP="00A626DF">
            <w:p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A contract is a written and signed agreement, detailing the costs</w:t>
            </w:r>
            <w:r w:rsidR="004A0525">
              <w:rPr>
                <w:rFonts w:ascii="Arial" w:hAnsi="Arial" w:cs="Arial"/>
                <w:color w:val="1F4E79" w:themeColor="accent1" w:themeShade="80"/>
                <w:sz w:val="28"/>
                <w:szCs w:val="28"/>
              </w:rPr>
              <w:t xml:space="preserve"> and expectations of a provider</w:t>
            </w:r>
          </w:p>
        </w:tc>
      </w:tr>
      <w:tr w:rsidR="0072012B" w14:paraId="43E5D7D5" w14:textId="77777777" w:rsidTr="002F0B61">
        <w:tc>
          <w:tcPr>
            <w:tcW w:w="3114" w:type="dxa"/>
          </w:tcPr>
          <w:p w14:paraId="587AB17D" w14:textId="77777777" w:rsidR="0072012B" w:rsidRPr="00D201D5" w:rsidRDefault="0072012B" w:rsidP="00A626DF">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Contract management</w:t>
            </w:r>
          </w:p>
        </w:tc>
        <w:tc>
          <w:tcPr>
            <w:tcW w:w="5902" w:type="dxa"/>
          </w:tcPr>
          <w:p w14:paraId="75F7F102" w14:textId="77777777" w:rsidR="0072012B" w:rsidRPr="00D201D5" w:rsidRDefault="0072012B" w:rsidP="00A626DF">
            <w:pPr>
              <w:rPr>
                <w:rFonts w:ascii="Arial" w:hAnsi="Arial" w:cs="Arial"/>
                <w:color w:val="1F4E79" w:themeColor="accent1" w:themeShade="80"/>
                <w:sz w:val="28"/>
                <w:szCs w:val="28"/>
              </w:rPr>
            </w:pPr>
            <w:r>
              <w:rPr>
                <w:rFonts w:ascii="Arial" w:hAnsi="Arial" w:cs="Arial"/>
                <w:color w:val="1F4E79" w:themeColor="accent1" w:themeShade="80"/>
                <w:sz w:val="28"/>
                <w:szCs w:val="28"/>
              </w:rPr>
              <w:t xml:space="preserve">Contract management is </w:t>
            </w:r>
            <w:r w:rsidRPr="00D201D5">
              <w:rPr>
                <w:rFonts w:ascii="Arial" w:hAnsi="Arial" w:cs="Arial"/>
                <w:color w:val="1F4E79" w:themeColor="accent1" w:themeShade="80"/>
                <w:sz w:val="28"/>
                <w:szCs w:val="28"/>
              </w:rPr>
              <w:t xml:space="preserve">developing provider relationships to understand which providers can offer the services that the </w:t>
            </w:r>
            <w:r>
              <w:rPr>
                <w:rFonts w:ascii="Arial" w:hAnsi="Arial" w:cs="Arial"/>
                <w:color w:val="1F4E79" w:themeColor="accent1" w:themeShade="80"/>
                <w:sz w:val="28"/>
                <w:szCs w:val="28"/>
              </w:rPr>
              <w:t>Local authority</w:t>
            </w:r>
            <w:r w:rsidRPr="00D201D5">
              <w:rPr>
                <w:rFonts w:ascii="Arial" w:hAnsi="Arial" w:cs="Arial"/>
                <w:color w:val="1F4E79" w:themeColor="accent1" w:themeShade="80"/>
                <w:sz w:val="28"/>
                <w:szCs w:val="28"/>
              </w:rPr>
              <w:t xml:space="preserve"> is</w:t>
            </w:r>
            <w:r>
              <w:rPr>
                <w:rFonts w:ascii="Arial" w:hAnsi="Arial" w:cs="Arial"/>
                <w:color w:val="1F4E79" w:themeColor="accent1" w:themeShade="80"/>
                <w:sz w:val="28"/>
                <w:szCs w:val="28"/>
              </w:rPr>
              <w:t xml:space="preserve"> looking to commission and how they will deliver them prior to and after a contract is awarded</w:t>
            </w:r>
          </w:p>
        </w:tc>
      </w:tr>
      <w:tr w:rsidR="002F0B61" w14:paraId="2E670455" w14:textId="77777777" w:rsidTr="002F0B61">
        <w:tc>
          <w:tcPr>
            <w:tcW w:w="3114" w:type="dxa"/>
          </w:tcPr>
          <w:p w14:paraId="6395D4D4" w14:textId="77777777" w:rsidR="002F0B61" w:rsidRPr="00D201D5" w:rsidRDefault="002F0B61" w:rsidP="00A626DF">
            <w:pPr>
              <w:rPr>
                <w:rFonts w:ascii="Arial" w:hAnsi="Arial" w:cs="Arial"/>
                <w:b/>
                <w:color w:val="1F4E79" w:themeColor="accent1" w:themeShade="80"/>
                <w:sz w:val="28"/>
                <w:szCs w:val="28"/>
              </w:rPr>
            </w:pPr>
            <w:r>
              <w:rPr>
                <w:rFonts w:ascii="Arial" w:hAnsi="Arial" w:cs="Arial"/>
                <w:b/>
                <w:color w:val="1F4E79" w:themeColor="accent1" w:themeShade="80"/>
                <w:sz w:val="28"/>
                <w:szCs w:val="28"/>
              </w:rPr>
              <w:t>Co-production</w:t>
            </w:r>
          </w:p>
        </w:tc>
        <w:tc>
          <w:tcPr>
            <w:tcW w:w="5902" w:type="dxa"/>
          </w:tcPr>
          <w:p w14:paraId="0612A9AD" w14:textId="77777777" w:rsidR="002F0B61" w:rsidRPr="002F0B61" w:rsidRDefault="002F0B61" w:rsidP="002F0B61">
            <w:pPr>
              <w:rPr>
                <w:rFonts w:ascii="Arial" w:hAnsi="Arial" w:cs="Arial"/>
                <w:color w:val="1F4E79" w:themeColor="accent1" w:themeShade="80"/>
                <w:sz w:val="28"/>
                <w:szCs w:val="28"/>
              </w:rPr>
            </w:pPr>
            <w:r w:rsidRPr="002F0B61">
              <w:rPr>
                <w:rFonts w:ascii="Arial" w:hAnsi="Arial" w:cs="Arial"/>
                <w:color w:val="1F4E79" w:themeColor="accent1" w:themeShade="80"/>
                <w:sz w:val="28"/>
                <w:szCs w:val="28"/>
              </w:rPr>
              <w:t>Local authorities should work with children and young people with SEND and their families when decision are being made about their education, and services that they use or might use.</w:t>
            </w:r>
          </w:p>
          <w:p w14:paraId="15041177" w14:textId="77777777" w:rsidR="002F0B61" w:rsidRPr="002F0B61" w:rsidRDefault="002F0B61" w:rsidP="002F0B61">
            <w:pPr>
              <w:rPr>
                <w:rFonts w:ascii="Arial" w:hAnsi="Arial" w:cs="Arial"/>
                <w:color w:val="1F4E79" w:themeColor="accent1" w:themeShade="80"/>
                <w:sz w:val="28"/>
                <w:szCs w:val="28"/>
              </w:rPr>
            </w:pPr>
          </w:p>
          <w:p w14:paraId="581EBDDF" w14:textId="77777777" w:rsidR="002F0B61" w:rsidRPr="00D201D5" w:rsidRDefault="002F0B61" w:rsidP="002F0B61">
            <w:pPr>
              <w:rPr>
                <w:rFonts w:ascii="Arial" w:hAnsi="Arial" w:cs="Arial"/>
                <w:color w:val="1F4E79" w:themeColor="accent1" w:themeShade="80"/>
                <w:sz w:val="28"/>
                <w:szCs w:val="28"/>
              </w:rPr>
            </w:pPr>
            <w:r w:rsidRPr="002F0B61">
              <w:rPr>
                <w:rFonts w:ascii="Arial" w:hAnsi="Arial" w:cs="Arial"/>
                <w:color w:val="1F4E79" w:themeColor="accent1" w:themeShade="80"/>
                <w:sz w:val="28"/>
                <w:szCs w:val="28"/>
              </w:rPr>
              <w:t>This is so that local people feel they have participated fully and have a sense of co-ownership of services where they live. This is often referred to as ‘co-production’.</w:t>
            </w:r>
          </w:p>
        </w:tc>
      </w:tr>
      <w:tr w:rsidR="0072012B" w14:paraId="48CB965F" w14:textId="77777777" w:rsidTr="002F0B61">
        <w:tc>
          <w:tcPr>
            <w:tcW w:w="3114" w:type="dxa"/>
          </w:tcPr>
          <w:p w14:paraId="411DEF12" w14:textId="77777777" w:rsidR="0072012B" w:rsidRPr="00D201D5" w:rsidRDefault="0072012B" w:rsidP="00A626DF">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Decommissioning</w:t>
            </w:r>
          </w:p>
        </w:tc>
        <w:tc>
          <w:tcPr>
            <w:tcW w:w="5902" w:type="dxa"/>
          </w:tcPr>
          <w:p w14:paraId="3469563D" w14:textId="77777777" w:rsidR="0072012B" w:rsidRPr="00D201D5" w:rsidRDefault="0072012B" w:rsidP="00A626DF">
            <w:p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Decommissioning is the ending of a contract to deliver a service.</w:t>
            </w:r>
          </w:p>
          <w:p w14:paraId="481E2DB0" w14:textId="77777777" w:rsidR="0072012B" w:rsidRDefault="0072012B" w:rsidP="00A626DF">
            <w:pPr>
              <w:rPr>
                <w:rFonts w:ascii="Arial" w:hAnsi="Arial" w:cs="Arial"/>
                <w:color w:val="1F4E79" w:themeColor="accent1" w:themeShade="80"/>
                <w:sz w:val="28"/>
                <w:szCs w:val="28"/>
              </w:rPr>
            </w:pPr>
          </w:p>
        </w:tc>
      </w:tr>
      <w:tr w:rsidR="004A0525" w14:paraId="39269B38" w14:textId="77777777" w:rsidTr="002F0B61">
        <w:tc>
          <w:tcPr>
            <w:tcW w:w="3114" w:type="dxa"/>
          </w:tcPr>
          <w:p w14:paraId="4554A7C2" w14:textId="77777777" w:rsidR="004A0525" w:rsidRDefault="004A0525" w:rsidP="004A0525">
            <w:pPr>
              <w:rPr>
                <w:rFonts w:ascii="Arial" w:hAnsi="Arial" w:cs="Arial"/>
                <w:b/>
                <w:color w:val="1F4E79" w:themeColor="accent1" w:themeShade="80"/>
                <w:sz w:val="28"/>
                <w:szCs w:val="28"/>
              </w:rPr>
            </w:pPr>
            <w:r>
              <w:rPr>
                <w:rFonts w:ascii="Arial" w:hAnsi="Arial" w:cs="Arial"/>
                <w:b/>
                <w:color w:val="1F4E79" w:themeColor="accent1" w:themeShade="80"/>
                <w:sz w:val="28"/>
                <w:szCs w:val="28"/>
              </w:rPr>
              <w:t>D</w:t>
            </w:r>
            <w:r w:rsidRPr="004A0525">
              <w:rPr>
                <w:rFonts w:ascii="Arial" w:hAnsi="Arial" w:cs="Arial"/>
                <w:b/>
                <w:color w:val="1F4E79" w:themeColor="accent1" w:themeShade="80"/>
                <w:sz w:val="28"/>
                <w:szCs w:val="28"/>
              </w:rPr>
              <w:t xml:space="preserve">emographics </w:t>
            </w:r>
          </w:p>
        </w:tc>
        <w:tc>
          <w:tcPr>
            <w:tcW w:w="5902" w:type="dxa"/>
          </w:tcPr>
          <w:p w14:paraId="5BB490DF" w14:textId="77777777" w:rsidR="004A0525" w:rsidRPr="004A0525" w:rsidRDefault="004A0525" w:rsidP="00A626DF">
            <w:pPr>
              <w:rPr>
                <w:rFonts w:ascii="Arial" w:hAnsi="Arial" w:cs="Arial"/>
                <w:color w:val="1F4E79" w:themeColor="accent1" w:themeShade="80"/>
                <w:sz w:val="28"/>
                <w:szCs w:val="28"/>
              </w:rPr>
            </w:pPr>
            <w:r w:rsidRPr="004A0525">
              <w:rPr>
                <w:rFonts w:ascii="Arial" w:hAnsi="Arial" w:cs="Arial"/>
                <w:color w:val="1F4E79" w:themeColor="accent1" w:themeShade="80"/>
                <w:sz w:val="28"/>
                <w:szCs w:val="28"/>
              </w:rPr>
              <w:t>Demographics</w:t>
            </w:r>
            <w:r>
              <w:rPr>
                <w:rFonts w:ascii="Arial" w:hAnsi="Arial" w:cs="Arial"/>
                <w:color w:val="1F4E79" w:themeColor="accent1" w:themeShade="80"/>
                <w:sz w:val="28"/>
                <w:szCs w:val="28"/>
              </w:rPr>
              <w:t xml:space="preserve"> is</w:t>
            </w:r>
            <w:r w:rsidRPr="004A0525">
              <w:rPr>
                <w:rFonts w:ascii="Arial" w:hAnsi="Arial" w:cs="Arial"/>
                <w:color w:val="1F4E79" w:themeColor="accent1" w:themeShade="80"/>
                <w:sz w:val="28"/>
                <w:szCs w:val="28"/>
              </w:rPr>
              <w:t xml:space="preserve"> the study of the population based on things like age, gender, ethnicity and SEND. Trends are also analysed over time to spot the ne</w:t>
            </w:r>
            <w:r>
              <w:rPr>
                <w:rFonts w:ascii="Arial" w:hAnsi="Arial" w:cs="Arial"/>
                <w:color w:val="1F4E79" w:themeColor="accent1" w:themeShade="80"/>
                <w:sz w:val="28"/>
                <w:szCs w:val="28"/>
              </w:rPr>
              <w:t>ed for services in the future</w:t>
            </w:r>
          </w:p>
        </w:tc>
      </w:tr>
      <w:tr w:rsidR="004A0525" w14:paraId="183D1519" w14:textId="77777777" w:rsidTr="002F0B61">
        <w:tc>
          <w:tcPr>
            <w:tcW w:w="3114" w:type="dxa"/>
          </w:tcPr>
          <w:p w14:paraId="191D95E1" w14:textId="77777777" w:rsidR="004A0525" w:rsidRDefault="004A0525" w:rsidP="00A626DF">
            <w:pPr>
              <w:rPr>
                <w:rFonts w:ascii="Arial" w:hAnsi="Arial" w:cs="Arial"/>
                <w:b/>
                <w:color w:val="1F4E79" w:themeColor="accent1" w:themeShade="80"/>
                <w:sz w:val="28"/>
                <w:szCs w:val="28"/>
              </w:rPr>
            </w:pPr>
            <w:r>
              <w:rPr>
                <w:rFonts w:ascii="Arial" w:hAnsi="Arial" w:cs="Arial"/>
                <w:b/>
                <w:color w:val="1F4E79" w:themeColor="accent1" w:themeShade="80"/>
                <w:sz w:val="28"/>
                <w:szCs w:val="28"/>
              </w:rPr>
              <w:t>Gaps in services</w:t>
            </w:r>
          </w:p>
        </w:tc>
        <w:tc>
          <w:tcPr>
            <w:tcW w:w="5902" w:type="dxa"/>
          </w:tcPr>
          <w:p w14:paraId="1F0B86BF" w14:textId="77777777" w:rsidR="004A0525" w:rsidRPr="00D201D5" w:rsidRDefault="004A0525" w:rsidP="00A626DF">
            <w:pPr>
              <w:rPr>
                <w:rFonts w:ascii="Arial" w:hAnsi="Arial" w:cs="Arial"/>
                <w:color w:val="1F4E79" w:themeColor="accent1" w:themeShade="80"/>
                <w:sz w:val="28"/>
                <w:szCs w:val="28"/>
              </w:rPr>
            </w:pPr>
            <w:r w:rsidRPr="004A0525">
              <w:rPr>
                <w:rFonts w:ascii="Arial" w:hAnsi="Arial" w:cs="Arial"/>
                <w:color w:val="1F4E79" w:themeColor="accent1" w:themeShade="80"/>
                <w:sz w:val="28"/>
                <w:szCs w:val="28"/>
              </w:rPr>
              <w:t xml:space="preserve">If there are missing or gaps in services this means that not all the needs </w:t>
            </w:r>
            <w:r>
              <w:rPr>
                <w:rFonts w:ascii="Arial" w:hAnsi="Arial" w:cs="Arial"/>
                <w:color w:val="1F4E79" w:themeColor="accent1" w:themeShade="80"/>
                <w:sz w:val="28"/>
                <w:szCs w:val="28"/>
              </w:rPr>
              <w:t>of the local area are being met</w:t>
            </w:r>
          </w:p>
        </w:tc>
      </w:tr>
      <w:tr w:rsidR="00F03D4F" w14:paraId="3540F3A0" w14:textId="77777777" w:rsidTr="002F0B61">
        <w:tc>
          <w:tcPr>
            <w:tcW w:w="3114" w:type="dxa"/>
          </w:tcPr>
          <w:p w14:paraId="7A5F0D09" w14:textId="77777777" w:rsidR="00F03D4F" w:rsidRDefault="00F03D4F" w:rsidP="00A626DF">
            <w:pPr>
              <w:rPr>
                <w:rFonts w:ascii="Arial" w:hAnsi="Arial" w:cs="Arial"/>
                <w:b/>
                <w:color w:val="1F4E79" w:themeColor="accent1" w:themeShade="80"/>
                <w:sz w:val="28"/>
                <w:szCs w:val="28"/>
              </w:rPr>
            </w:pPr>
            <w:r>
              <w:rPr>
                <w:rFonts w:ascii="Arial" w:hAnsi="Arial" w:cs="Arial"/>
                <w:b/>
                <w:color w:val="1F4E79" w:themeColor="accent1" w:themeShade="80"/>
                <w:sz w:val="28"/>
                <w:szCs w:val="28"/>
              </w:rPr>
              <w:t>Procurement</w:t>
            </w:r>
          </w:p>
        </w:tc>
        <w:tc>
          <w:tcPr>
            <w:tcW w:w="5902" w:type="dxa"/>
          </w:tcPr>
          <w:p w14:paraId="2B8411E0" w14:textId="77777777" w:rsidR="00F03D4F" w:rsidRPr="00F03D4F" w:rsidRDefault="00F03D4F" w:rsidP="00F03D4F">
            <w:pPr>
              <w:rPr>
                <w:rFonts w:ascii="Arial" w:hAnsi="Arial" w:cs="Arial"/>
                <w:color w:val="1F4E79" w:themeColor="accent1" w:themeShade="80"/>
                <w:sz w:val="28"/>
                <w:szCs w:val="28"/>
              </w:rPr>
            </w:pPr>
            <w:r w:rsidRPr="00F03D4F">
              <w:rPr>
                <w:rFonts w:ascii="Arial" w:hAnsi="Arial" w:cs="Arial"/>
                <w:color w:val="1F4E79" w:themeColor="accent1" w:themeShade="80"/>
                <w:sz w:val="28"/>
                <w:szCs w:val="28"/>
              </w:rPr>
              <w:t>Procurement is the process of obtaining services and goods to be delivered.</w:t>
            </w:r>
          </w:p>
          <w:p w14:paraId="04AE7EBE" w14:textId="77777777" w:rsidR="00F03D4F" w:rsidRPr="00D201D5" w:rsidRDefault="00F03D4F" w:rsidP="00F03D4F">
            <w:pPr>
              <w:rPr>
                <w:rFonts w:ascii="Arial" w:hAnsi="Arial" w:cs="Arial"/>
                <w:color w:val="1F4E79" w:themeColor="accent1" w:themeShade="80"/>
                <w:sz w:val="28"/>
                <w:szCs w:val="28"/>
              </w:rPr>
            </w:pPr>
            <w:r w:rsidRPr="00F03D4F">
              <w:rPr>
                <w:rFonts w:ascii="Arial" w:hAnsi="Arial" w:cs="Arial"/>
                <w:color w:val="1F4E79" w:themeColor="accent1" w:themeShade="80"/>
                <w:sz w:val="28"/>
                <w:szCs w:val="28"/>
              </w:rPr>
              <w:t>Public procurement for central and local government is subject to a legal framework which encourages competition and value for money.</w:t>
            </w:r>
          </w:p>
        </w:tc>
      </w:tr>
      <w:tr w:rsidR="0072012B" w14:paraId="2EDEAB25" w14:textId="77777777" w:rsidTr="002F0B61">
        <w:tc>
          <w:tcPr>
            <w:tcW w:w="3114" w:type="dxa"/>
          </w:tcPr>
          <w:p w14:paraId="17CF083C" w14:textId="77777777" w:rsidR="0072012B" w:rsidRDefault="0072012B" w:rsidP="00A626DF">
            <w:pPr>
              <w:rPr>
                <w:rFonts w:ascii="Arial" w:hAnsi="Arial" w:cs="Arial"/>
                <w:color w:val="1F4E79" w:themeColor="accent1" w:themeShade="80"/>
                <w:sz w:val="28"/>
                <w:szCs w:val="28"/>
              </w:rPr>
            </w:pPr>
            <w:r>
              <w:rPr>
                <w:rFonts w:ascii="Arial" w:hAnsi="Arial" w:cs="Arial"/>
                <w:b/>
                <w:color w:val="1F4E79" w:themeColor="accent1" w:themeShade="80"/>
                <w:sz w:val="28"/>
                <w:szCs w:val="28"/>
              </w:rPr>
              <w:t>P</w:t>
            </w:r>
            <w:r w:rsidRPr="00D201D5">
              <w:rPr>
                <w:rFonts w:ascii="Arial" w:hAnsi="Arial" w:cs="Arial"/>
                <w:b/>
                <w:color w:val="1F4E79" w:themeColor="accent1" w:themeShade="80"/>
                <w:sz w:val="28"/>
                <w:szCs w:val="28"/>
              </w:rPr>
              <w:t>rovider</w:t>
            </w:r>
          </w:p>
        </w:tc>
        <w:tc>
          <w:tcPr>
            <w:tcW w:w="5902" w:type="dxa"/>
          </w:tcPr>
          <w:p w14:paraId="7C7BA7BB" w14:textId="77777777" w:rsidR="0072012B" w:rsidRDefault="0072012B" w:rsidP="00A626DF">
            <w:p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 xml:space="preserve">A provider is commissioned by the </w:t>
            </w:r>
            <w:r>
              <w:rPr>
                <w:rFonts w:ascii="Arial" w:hAnsi="Arial" w:cs="Arial"/>
                <w:color w:val="1F4E79" w:themeColor="accent1" w:themeShade="80"/>
                <w:sz w:val="28"/>
                <w:szCs w:val="28"/>
              </w:rPr>
              <w:t>local authority</w:t>
            </w:r>
            <w:r w:rsidRPr="00D201D5">
              <w:rPr>
                <w:rFonts w:ascii="Arial" w:hAnsi="Arial" w:cs="Arial"/>
                <w:color w:val="1F4E79" w:themeColor="accent1" w:themeShade="80"/>
                <w:sz w:val="28"/>
                <w:szCs w:val="28"/>
              </w:rPr>
              <w:t xml:space="preserve"> to deliver a service that the </w:t>
            </w:r>
            <w:r>
              <w:rPr>
                <w:rFonts w:ascii="Arial" w:hAnsi="Arial" w:cs="Arial"/>
                <w:color w:val="1F4E79" w:themeColor="accent1" w:themeShade="80"/>
                <w:sz w:val="28"/>
                <w:szCs w:val="28"/>
              </w:rPr>
              <w:t>local authority</w:t>
            </w:r>
            <w:r w:rsidRPr="00D201D5">
              <w:rPr>
                <w:rFonts w:ascii="Arial" w:hAnsi="Arial" w:cs="Arial"/>
                <w:color w:val="1F4E79" w:themeColor="accent1" w:themeShade="80"/>
                <w:sz w:val="28"/>
                <w:szCs w:val="28"/>
              </w:rPr>
              <w:t xml:space="preserve"> does not provide themselves.</w:t>
            </w:r>
          </w:p>
        </w:tc>
      </w:tr>
      <w:tr w:rsidR="0072012B" w14:paraId="453062F4" w14:textId="77777777" w:rsidTr="002F0B61">
        <w:tc>
          <w:tcPr>
            <w:tcW w:w="3114" w:type="dxa"/>
          </w:tcPr>
          <w:p w14:paraId="2F5867CF" w14:textId="77777777" w:rsidR="0072012B" w:rsidRPr="00D201D5" w:rsidRDefault="0072012B" w:rsidP="00A626DF">
            <w:pPr>
              <w:rPr>
                <w:rFonts w:ascii="Arial" w:hAnsi="Arial" w:cs="Arial"/>
                <w:b/>
                <w:color w:val="1F4E79" w:themeColor="accent1" w:themeShade="80"/>
                <w:sz w:val="28"/>
                <w:szCs w:val="28"/>
              </w:rPr>
            </w:pPr>
            <w:r w:rsidRPr="00D201D5">
              <w:rPr>
                <w:rFonts w:ascii="Arial" w:hAnsi="Arial" w:cs="Arial"/>
                <w:b/>
                <w:color w:val="1F4E79" w:themeColor="accent1" w:themeShade="80"/>
                <w:sz w:val="28"/>
                <w:szCs w:val="28"/>
              </w:rPr>
              <w:t>Quality assurance</w:t>
            </w:r>
          </w:p>
        </w:tc>
        <w:tc>
          <w:tcPr>
            <w:tcW w:w="5902" w:type="dxa"/>
          </w:tcPr>
          <w:p w14:paraId="6D9340F8" w14:textId="77777777" w:rsidR="0072012B" w:rsidRDefault="0072012B" w:rsidP="00A626DF">
            <w:pPr>
              <w:rPr>
                <w:rFonts w:ascii="Arial" w:hAnsi="Arial" w:cs="Arial"/>
                <w:color w:val="1F4E79" w:themeColor="accent1" w:themeShade="80"/>
                <w:sz w:val="28"/>
                <w:szCs w:val="28"/>
              </w:rPr>
            </w:pPr>
            <w:r w:rsidRPr="00D201D5">
              <w:rPr>
                <w:rFonts w:ascii="Arial" w:hAnsi="Arial" w:cs="Arial"/>
                <w:color w:val="1F4E79" w:themeColor="accent1" w:themeShade="80"/>
                <w:sz w:val="28"/>
                <w:szCs w:val="28"/>
              </w:rPr>
              <w:t>Quality assurance is the process of checking and monitoring performance to show how well a provider is delivering the service that has been commissioned</w:t>
            </w:r>
          </w:p>
        </w:tc>
      </w:tr>
      <w:tr w:rsidR="00DE3ABD" w14:paraId="5ADE651A" w14:textId="77777777" w:rsidTr="002F0B61">
        <w:tc>
          <w:tcPr>
            <w:tcW w:w="3114" w:type="dxa"/>
          </w:tcPr>
          <w:p w14:paraId="6C510407" w14:textId="77777777" w:rsidR="00DE3ABD" w:rsidRPr="00D201D5" w:rsidRDefault="00DE3ABD" w:rsidP="00A626DF">
            <w:pPr>
              <w:rPr>
                <w:rFonts w:ascii="Arial" w:hAnsi="Arial" w:cs="Arial"/>
                <w:b/>
                <w:color w:val="1F4E79" w:themeColor="accent1" w:themeShade="80"/>
                <w:sz w:val="28"/>
                <w:szCs w:val="28"/>
              </w:rPr>
            </w:pPr>
            <w:r>
              <w:rPr>
                <w:rFonts w:ascii="Arial" w:hAnsi="Arial" w:cs="Arial"/>
                <w:b/>
                <w:color w:val="1F4E79" w:themeColor="accent1" w:themeShade="80"/>
                <w:sz w:val="28"/>
                <w:szCs w:val="28"/>
              </w:rPr>
              <w:t>S</w:t>
            </w:r>
            <w:r w:rsidRPr="00DE3ABD">
              <w:rPr>
                <w:rFonts w:ascii="Arial" w:hAnsi="Arial" w:cs="Arial"/>
                <w:b/>
                <w:color w:val="1F4E79" w:themeColor="accent1" w:themeShade="80"/>
                <w:sz w:val="28"/>
                <w:szCs w:val="28"/>
              </w:rPr>
              <w:t>ervice specification</w:t>
            </w:r>
          </w:p>
        </w:tc>
        <w:tc>
          <w:tcPr>
            <w:tcW w:w="5902" w:type="dxa"/>
          </w:tcPr>
          <w:p w14:paraId="7B147521" w14:textId="77777777" w:rsidR="00DE3ABD" w:rsidRPr="00D201D5" w:rsidRDefault="00DE3ABD" w:rsidP="00A626DF">
            <w:pPr>
              <w:rPr>
                <w:rFonts w:ascii="Arial" w:hAnsi="Arial" w:cs="Arial"/>
                <w:color w:val="1F4E79" w:themeColor="accent1" w:themeShade="80"/>
                <w:sz w:val="28"/>
                <w:szCs w:val="28"/>
              </w:rPr>
            </w:pPr>
            <w:r w:rsidRPr="00DE3ABD">
              <w:rPr>
                <w:rFonts w:ascii="Arial" w:hAnsi="Arial" w:cs="Arial"/>
                <w:color w:val="1F4E79" w:themeColor="accent1" w:themeShade="80"/>
                <w:sz w:val="28"/>
                <w:szCs w:val="28"/>
              </w:rPr>
              <w:t>A service specification is a written document that sets out the aims and objectives of a service to be procured.  It give details of how the service will be delivered, where and by whom.  It gives clear outcomes for the service and how Commissioners will measure that it is meeting those outcomes.</w:t>
            </w:r>
          </w:p>
        </w:tc>
      </w:tr>
    </w:tbl>
    <w:p w14:paraId="20D988DD" w14:textId="77777777" w:rsidR="0072012B" w:rsidRDefault="0072012B" w:rsidP="0072012B">
      <w:pPr>
        <w:rPr>
          <w:rFonts w:ascii="Arial" w:hAnsi="Arial" w:cs="Arial"/>
          <w:color w:val="1F4E79" w:themeColor="accent1" w:themeShade="80"/>
          <w:sz w:val="28"/>
          <w:szCs w:val="28"/>
        </w:rPr>
      </w:pPr>
    </w:p>
    <w:p w14:paraId="546447C6" w14:textId="77777777" w:rsidR="0072012B" w:rsidRPr="00D201D5" w:rsidRDefault="0072012B" w:rsidP="0072012B">
      <w:pPr>
        <w:rPr>
          <w:rFonts w:ascii="Arial" w:hAnsi="Arial" w:cs="Arial"/>
          <w:color w:val="1F4E79" w:themeColor="accent1" w:themeShade="80"/>
          <w:sz w:val="28"/>
          <w:szCs w:val="28"/>
        </w:rPr>
      </w:pPr>
    </w:p>
    <w:p w14:paraId="26224754" w14:textId="77777777" w:rsidR="00A0693D" w:rsidRDefault="00A0693D" w:rsidP="00154E44">
      <w:pPr>
        <w:rPr>
          <w:rFonts w:ascii="Arial" w:hAnsi="Arial" w:cs="Arial"/>
          <w:color w:val="1F4E79" w:themeColor="accent1" w:themeShade="80"/>
          <w:sz w:val="28"/>
          <w:szCs w:val="28"/>
        </w:rPr>
      </w:pPr>
    </w:p>
    <w:p w14:paraId="0C173789" w14:textId="77777777" w:rsidR="0072012B" w:rsidRDefault="0072012B" w:rsidP="00154E44">
      <w:pPr>
        <w:rPr>
          <w:rFonts w:ascii="Arial" w:hAnsi="Arial" w:cs="Arial"/>
          <w:color w:val="1F4E79" w:themeColor="accent1" w:themeShade="80"/>
          <w:sz w:val="28"/>
          <w:szCs w:val="28"/>
        </w:rPr>
      </w:pPr>
    </w:p>
    <w:p w14:paraId="71BA4A53" w14:textId="77777777" w:rsidR="0072012B" w:rsidRPr="00A0693D" w:rsidRDefault="0072012B" w:rsidP="00154E44">
      <w:pPr>
        <w:rPr>
          <w:rFonts w:ascii="Arial" w:hAnsi="Arial" w:cs="Arial"/>
          <w:color w:val="1F4E79" w:themeColor="accent1" w:themeShade="80"/>
          <w:sz w:val="28"/>
          <w:szCs w:val="28"/>
        </w:rPr>
      </w:pPr>
    </w:p>
    <w:p w14:paraId="12C23DE7" w14:textId="77777777" w:rsidR="00154E44" w:rsidRPr="00A0693D" w:rsidRDefault="00154E44" w:rsidP="00154E44">
      <w:pPr>
        <w:rPr>
          <w:rFonts w:ascii="Arial" w:hAnsi="Arial" w:cs="Arial"/>
          <w:color w:val="1F4E79" w:themeColor="accent1" w:themeShade="80"/>
          <w:sz w:val="28"/>
          <w:szCs w:val="28"/>
        </w:rPr>
      </w:pPr>
    </w:p>
    <w:p w14:paraId="40CD8230" w14:textId="77777777" w:rsidR="003C39B4" w:rsidRPr="00A0693D" w:rsidRDefault="003C39B4">
      <w:pPr>
        <w:rPr>
          <w:rFonts w:ascii="Arial" w:hAnsi="Arial" w:cs="Arial"/>
          <w:color w:val="1F4E79" w:themeColor="accent1" w:themeShade="80"/>
          <w:sz w:val="28"/>
          <w:szCs w:val="28"/>
        </w:rPr>
      </w:pPr>
    </w:p>
    <w:sectPr w:rsidR="003C39B4" w:rsidRPr="00A0693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7031" w14:textId="77777777" w:rsidR="004A0525" w:rsidRDefault="004A0525" w:rsidP="004A0525">
      <w:pPr>
        <w:spacing w:after="0" w:line="240" w:lineRule="auto"/>
      </w:pPr>
      <w:r>
        <w:separator/>
      </w:r>
    </w:p>
  </w:endnote>
  <w:endnote w:type="continuationSeparator" w:id="0">
    <w:p w14:paraId="2F75B759" w14:textId="77777777" w:rsidR="004A0525" w:rsidRDefault="004A0525" w:rsidP="004A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667511"/>
      <w:docPartObj>
        <w:docPartGallery w:val="Page Numbers (Bottom of Page)"/>
        <w:docPartUnique/>
      </w:docPartObj>
    </w:sdtPr>
    <w:sdtEndPr>
      <w:rPr>
        <w:rFonts w:ascii="Arial" w:hAnsi="Arial" w:cs="Arial"/>
        <w:noProof/>
        <w:sz w:val="24"/>
        <w:szCs w:val="24"/>
      </w:rPr>
    </w:sdtEndPr>
    <w:sdtContent>
      <w:p w14:paraId="095B9E63" w14:textId="08B1F246" w:rsidR="004A0525" w:rsidRPr="00884B34" w:rsidRDefault="004A0525">
        <w:pPr>
          <w:pStyle w:val="Footer"/>
          <w:jc w:val="center"/>
          <w:rPr>
            <w:rFonts w:ascii="Arial" w:hAnsi="Arial" w:cs="Arial"/>
            <w:sz w:val="24"/>
            <w:szCs w:val="24"/>
          </w:rPr>
        </w:pPr>
        <w:r w:rsidRPr="00884B34">
          <w:rPr>
            <w:rFonts w:ascii="Arial" w:hAnsi="Arial" w:cs="Arial"/>
            <w:sz w:val="24"/>
            <w:szCs w:val="24"/>
          </w:rPr>
          <w:fldChar w:fldCharType="begin"/>
        </w:r>
        <w:r w:rsidRPr="00884B34">
          <w:rPr>
            <w:rFonts w:ascii="Arial" w:hAnsi="Arial" w:cs="Arial"/>
            <w:sz w:val="24"/>
            <w:szCs w:val="24"/>
          </w:rPr>
          <w:instrText xml:space="preserve"> PAGE   \* MERGEFORMAT </w:instrText>
        </w:r>
        <w:r w:rsidRPr="00884B34">
          <w:rPr>
            <w:rFonts w:ascii="Arial" w:hAnsi="Arial" w:cs="Arial"/>
            <w:sz w:val="24"/>
            <w:szCs w:val="24"/>
          </w:rPr>
          <w:fldChar w:fldCharType="separate"/>
        </w:r>
        <w:r w:rsidR="002248CC">
          <w:rPr>
            <w:rFonts w:ascii="Arial" w:hAnsi="Arial" w:cs="Arial"/>
            <w:noProof/>
            <w:sz w:val="24"/>
            <w:szCs w:val="24"/>
          </w:rPr>
          <w:t>1</w:t>
        </w:r>
        <w:r w:rsidRPr="00884B34">
          <w:rPr>
            <w:rFonts w:ascii="Arial" w:hAnsi="Arial" w:cs="Arial"/>
            <w:noProof/>
            <w:sz w:val="24"/>
            <w:szCs w:val="24"/>
          </w:rPr>
          <w:fldChar w:fldCharType="end"/>
        </w:r>
      </w:p>
    </w:sdtContent>
  </w:sdt>
  <w:p w14:paraId="1AD7F0CB" w14:textId="77777777" w:rsidR="004A0525" w:rsidRDefault="004A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B69C" w14:textId="77777777" w:rsidR="004A0525" w:rsidRDefault="004A0525" w:rsidP="004A0525">
      <w:pPr>
        <w:spacing w:after="0" w:line="240" w:lineRule="auto"/>
      </w:pPr>
      <w:r>
        <w:separator/>
      </w:r>
    </w:p>
  </w:footnote>
  <w:footnote w:type="continuationSeparator" w:id="0">
    <w:p w14:paraId="0BFC29F9" w14:textId="77777777" w:rsidR="004A0525" w:rsidRDefault="004A0525" w:rsidP="004A0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0ECE"/>
    <w:multiLevelType w:val="hybridMultilevel"/>
    <w:tmpl w:val="4C84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E05D3"/>
    <w:multiLevelType w:val="hybridMultilevel"/>
    <w:tmpl w:val="3AE8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8E1"/>
    <w:multiLevelType w:val="hybridMultilevel"/>
    <w:tmpl w:val="9F8A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D2F61"/>
    <w:multiLevelType w:val="hybridMultilevel"/>
    <w:tmpl w:val="BF58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86F10"/>
    <w:multiLevelType w:val="hybridMultilevel"/>
    <w:tmpl w:val="F39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8508E"/>
    <w:multiLevelType w:val="hybridMultilevel"/>
    <w:tmpl w:val="4814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21D86"/>
    <w:multiLevelType w:val="hybridMultilevel"/>
    <w:tmpl w:val="93F827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E51D2"/>
    <w:multiLevelType w:val="hybridMultilevel"/>
    <w:tmpl w:val="137A7426"/>
    <w:lvl w:ilvl="0" w:tplc="08090001">
      <w:start w:val="1"/>
      <w:numFmt w:val="bullet"/>
      <w:lvlText w:val=""/>
      <w:lvlJc w:val="left"/>
      <w:pPr>
        <w:ind w:left="720" w:hanging="360"/>
      </w:pPr>
      <w:rPr>
        <w:rFonts w:ascii="Symbol" w:hAnsi="Symbol" w:hint="default"/>
      </w:rPr>
    </w:lvl>
    <w:lvl w:ilvl="1" w:tplc="557E2F0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D689B"/>
    <w:multiLevelType w:val="hybridMultilevel"/>
    <w:tmpl w:val="0C60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31F65"/>
    <w:multiLevelType w:val="hybridMultilevel"/>
    <w:tmpl w:val="4C64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17C46"/>
    <w:multiLevelType w:val="hybridMultilevel"/>
    <w:tmpl w:val="1192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11676"/>
    <w:multiLevelType w:val="hybridMultilevel"/>
    <w:tmpl w:val="7CB4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830B9"/>
    <w:multiLevelType w:val="hybridMultilevel"/>
    <w:tmpl w:val="3976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33A8E"/>
    <w:multiLevelType w:val="hybridMultilevel"/>
    <w:tmpl w:val="E2521A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11B4C27"/>
    <w:multiLevelType w:val="hybridMultilevel"/>
    <w:tmpl w:val="74CE61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6275296"/>
    <w:multiLevelType w:val="hybridMultilevel"/>
    <w:tmpl w:val="7C9A8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2C4772"/>
    <w:multiLevelType w:val="hybridMultilevel"/>
    <w:tmpl w:val="40186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8C080B"/>
    <w:multiLevelType w:val="hybridMultilevel"/>
    <w:tmpl w:val="6CC6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C31C2"/>
    <w:multiLevelType w:val="hybridMultilevel"/>
    <w:tmpl w:val="6FCA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07225"/>
    <w:multiLevelType w:val="hybridMultilevel"/>
    <w:tmpl w:val="A9AA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D712F"/>
    <w:multiLevelType w:val="hybridMultilevel"/>
    <w:tmpl w:val="B82E3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E0739"/>
    <w:multiLevelType w:val="hybridMultilevel"/>
    <w:tmpl w:val="D14C0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564AA"/>
    <w:multiLevelType w:val="hybridMultilevel"/>
    <w:tmpl w:val="AE66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4122E"/>
    <w:multiLevelType w:val="hybridMultilevel"/>
    <w:tmpl w:val="287C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142E6"/>
    <w:multiLevelType w:val="hybridMultilevel"/>
    <w:tmpl w:val="D4F444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1941B9"/>
    <w:multiLevelType w:val="hybridMultilevel"/>
    <w:tmpl w:val="49B052A0"/>
    <w:lvl w:ilvl="0" w:tplc="9B50F272">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B1C4F"/>
    <w:multiLevelType w:val="hybridMultilevel"/>
    <w:tmpl w:val="73C2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838E3"/>
    <w:multiLevelType w:val="hybridMultilevel"/>
    <w:tmpl w:val="20CE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D0B4F"/>
    <w:multiLevelType w:val="hybridMultilevel"/>
    <w:tmpl w:val="207ED5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2A800D4"/>
    <w:multiLevelType w:val="hybridMultilevel"/>
    <w:tmpl w:val="06EC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2473A"/>
    <w:multiLevelType w:val="hybridMultilevel"/>
    <w:tmpl w:val="6902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02022"/>
    <w:multiLevelType w:val="hybridMultilevel"/>
    <w:tmpl w:val="D286FEA2"/>
    <w:lvl w:ilvl="0" w:tplc="333E4AA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73451"/>
    <w:multiLevelType w:val="hybridMultilevel"/>
    <w:tmpl w:val="ADC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E03E7"/>
    <w:multiLevelType w:val="hybridMultilevel"/>
    <w:tmpl w:val="B0F0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572B5"/>
    <w:multiLevelType w:val="hybridMultilevel"/>
    <w:tmpl w:val="C60E9D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12C4E"/>
    <w:multiLevelType w:val="hybridMultilevel"/>
    <w:tmpl w:val="E2E2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E36CD"/>
    <w:multiLevelType w:val="hybridMultilevel"/>
    <w:tmpl w:val="3510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A743C"/>
    <w:multiLevelType w:val="hybridMultilevel"/>
    <w:tmpl w:val="E21C11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C36EB"/>
    <w:multiLevelType w:val="hybridMultilevel"/>
    <w:tmpl w:val="373C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8"/>
  </w:num>
  <w:num w:numId="4">
    <w:abstractNumId w:val="15"/>
  </w:num>
  <w:num w:numId="5">
    <w:abstractNumId w:val="24"/>
  </w:num>
  <w:num w:numId="6">
    <w:abstractNumId w:val="0"/>
  </w:num>
  <w:num w:numId="7">
    <w:abstractNumId w:val="16"/>
  </w:num>
  <w:num w:numId="8">
    <w:abstractNumId w:val="5"/>
  </w:num>
  <w:num w:numId="9">
    <w:abstractNumId w:val="30"/>
  </w:num>
  <w:num w:numId="10">
    <w:abstractNumId w:val="7"/>
  </w:num>
  <w:num w:numId="11">
    <w:abstractNumId w:val="21"/>
  </w:num>
  <w:num w:numId="12">
    <w:abstractNumId w:val="20"/>
  </w:num>
  <w:num w:numId="13">
    <w:abstractNumId w:val="34"/>
  </w:num>
  <w:num w:numId="14">
    <w:abstractNumId w:val="32"/>
  </w:num>
  <w:num w:numId="15">
    <w:abstractNumId w:val="37"/>
  </w:num>
  <w:num w:numId="16">
    <w:abstractNumId w:val="25"/>
  </w:num>
  <w:num w:numId="17">
    <w:abstractNumId w:val="31"/>
  </w:num>
  <w:num w:numId="18">
    <w:abstractNumId w:val="13"/>
  </w:num>
  <w:num w:numId="19">
    <w:abstractNumId w:val="14"/>
  </w:num>
  <w:num w:numId="20">
    <w:abstractNumId w:val="28"/>
  </w:num>
  <w:num w:numId="21">
    <w:abstractNumId w:val="38"/>
  </w:num>
  <w:num w:numId="22">
    <w:abstractNumId w:val="6"/>
  </w:num>
  <w:num w:numId="23">
    <w:abstractNumId w:val="12"/>
  </w:num>
  <w:num w:numId="24">
    <w:abstractNumId w:val="4"/>
  </w:num>
  <w:num w:numId="25">
    <w:abstractNumId w:val="23"/>
  </w:num>
  <w:num w:numId="26">
    <w:abstractNumId w:val="36"/>
  </w:num>
  <w:num w:numId="27">
    <w:abstractNumId w:val="11"/>
  </w:num>
  <w:num w:numId="28">
    <w:abstractNumId w:val="19"/>
  </w:num>
  <w:num w:numId="29">
    <w:abstractNumId w:val="9"/>
  </w:num>
  <w:num w:numId="30">
    <w:abstractNumId w:val="18"/>
  </w:num>
  <w:num w:numId="31">
    <w:abstractNumId w:val="35"/>
  </w:num>
  <w:num w:numId="32">
    <w:abstractNumId w:val="22"/>
  </w:num>
  <w:num w:numId="33">
    <w:abstractNumId w:val="3"/>
  </w:num>
  <w:num w:numId="34">
    <w:abstractNumId w:val="2"/>
  </w:num>
  <w:num w:numId="35">
    <w:abstractNumId w:val="17"/>
  </w:num>
  <w:num w:numId="36">
    <w:abstractNumId w:val="33"/>
  </w:num>
  <w:num w:numId="37">
    <w:abstractNumId w:val="10"/>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44"/>
    <w:rsid w:val="00117671"/>
    <w:rsid w:val="00130074"/>
    <w:rsid w:val="00154E44"/>
    <w:rsid w:val="002248CC"/>
    <w:rsid w:val="00263915"/>
    <w:rsid w:val="002F0B61"/>
    <w:rsid w:val="003C39B4"/>
    <w:rsid w:val="00417644"/>
    <w:rsid w:val="004A0525"/>
    <w:rsid w:val="005034AD"/>
    <w:rsid w:val="00524C9B"/>
    <w:rsid w:val="00542F88"/>
    <w:rsid w:val="00610038"/>
    <w:rsid w:val="0071197C"/>
    <w:rsid w:val="0072012B"/>
    <w:rsid w:val="00753A4B"/>
    <w:rsid w:val="007B1CAE"/>
    <w:rsid w:val="007D0376"/>
    <w:rsid w:val="00864466"/>
    <w:rsid w:val="00884B34"/>
    <w:rsid w:val="008B078F"/>
    <w:rsid w:val="008C5548"/>
    <w:rsid w:val="0092383F"/>
    <w:rsid w:val="009829D7"/>
    <w:rsid w:val="009E132E"/>
    <w:rsid w:val="00A0693D"/>
    <w:rsid w:val="00A17699"/>
    <w:rsid w:val="00B94FA4"/>
    <w:rsid w:val="00BA08B4"/>
    <w:rsid w:val="00C926E9"/>
    <w:rsid w:val="00CB076B"/>
    <w:rsid w:val="00CE7FEC"/>
    <w:rsid w:val="00D74036"/>
    <w:rsid w:val="00DE3ABD"/>
    <w:rsid w:val="00F03D4F"/>
    <w:rsid w:val="00F3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0FA4"/>
  <w15:chartTrackingRefBased/>
  <w15:docId w15:val="{393B0ED3-5786-4E79-8FA7-8CA8EE2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2B"/>
    <w:pPr>
      <w:ind w:left="720"/>
      <w:contextualSpacing/>
    </w:pPr>
  </w:style>
  <w:style w:type="table" w:styleId="TableGrid">
    <w:name w:val="Table Grid"/>
    <w:basedOn w:val="TableNormal"/>
    <w:uiPriority w:val="39"/>
    <w:rsid w:val="0072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525"/>
  </w:style>
  <w:style w:type="paragraph" w:styleId="Footer">
    <w:name w:val="footer"/>
    <w:basedOn w:val="Normal"/>
    <w:link w:val="FooterChar"/>
    <w:uiPriority w:val="99"/>
    <w:unhideWhenUsed/>
    <w:rsid w:val="004A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525"/>
  </w:style>
  <w:style w:type="character" w:styleId="Hyperlink">
    <w:name w:val="Hyperlink"/>
    <w:basedOn w:val="DefaultParagraphFont"/>
    <w:uiPriority w:val="99"/>
    <w:unhideWhenUsed/>
    <w:rsid w:val="00610038"/>
    <w:rPr>
      <w:color w:val="0563C1" w:themeColor="hyperlink"/>
      <w:u w:val="single"/>
    </w:rPr>
  </w:style>
  <w:style w:type="paragraph" w:styleId="BalloonText">
    <w:name w:val="Balloon Text"/>
    <w:basedOn w:val="Normal"/>
    <w:link w:val="BalloonTextChar"/>
    <w:uiPriority w:val="99"/>
    <w:semiHidden/>
    <w:unhideWhenUsed/>
    <w:rsid w:val="0050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participation/resources/co-production-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398815/SEND_Code_of_Practice_January_2015.pdf" TargetMode="External"/><Relationship Id="rId10" Type="http://schemas.openxmlformats.org/officeDocument/2006/relationships/hyperlink" Target="https://www.liverpoolcityregion-c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D89D7BF2B8047AB1D9961C81C7C29" ma:contentTypeVersion="10" ma:contentTypeDescription="Create a new document." ma:contentTypeScope="" ma:versionID="7dbadf78f174f64e22607c0f3fa646f9">
  <xsd:schema xmlns:xsd="http://www.w3.org/2001/XMLSchema" xmlns:xs="http://www.w3.org/2001/XMLSchema" xmlns:p="http://schemas.microsoft.com/office/2006/metadata/properties" xmlns:ns3="f86bff39-ebbb-490b-b07c-0127869978fe" targetNamespace="http://schemas.microsoft.com/office/2006/metadata/properties" ma:root="true" ma:fieldsID="4243c25709c3bb4aac91035e2b8166f7" ns3:_="">
    <xsd:import namespace="f86bff39-ebbb-490b-b07c-0127869978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ff39-ebbb-490b-b07c-01278699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87499-B4FF-4F67-B892-2B586D63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ff39-ebbb-490b-b07c-01278699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88482-A4D7-4B69-8328-C244DBF73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F8009-8F39-4ECC-8956-47CCED403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3360</Words>
  <Characters>19152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Sarah</dc:creator>
  <cp:keywords/>
  <dc:description/>
  <cp:lastModifiedBy>Tittle, Sally J.</cp:lastModifiedBy>
  <cp:revision>2</cp:revision>
  <dcterms:created xsi:type="dcterms:W3CDTF">2021-05-27T01:15:00Z</dcterms:created>
  <dcterms:modified xsi:type="dcterms:W3CDTF">2021-05-27T01:15:00Z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0x01010000ED89D7BF2B8047AB1D9961C81C7C29</vt:lpwstr>
  </property>
</Properties>
</file>