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E2B82" w14:textId="77777777" w:rsidR="002E6A4F" w:rsidRDefault="002E6A4F" w:rsidP="0060751C">
      <w:pPr>
        <w:rPr>
          <w:noProof/>
          <w:sz w:val="32"/>
          <w:szCs w:val="32"/>
        </w:rPr>
      </w:pPr>
    </w:p>
    <w:p w14:paraId="2117E7C8" w14:textId="77777777" w:rsidR="00BD5F0C" w:rsidRDefault="002E6A4F" w:rsidP="00BD5F0C">
      <w:pPr>
        <w:ind w:left="720" w:hanging="360"/>
        <w:rPr>
          <w:noProof/>
          <w:sz w:val="32"/>
          <w:szCs w:val="32"/>
        </w:rPr>
      </w:pPr>
      <w:r>
        <w:rPr>
          <w:noProof/>
          <w:sz w:val="32"/>
          <w:szCs w:val="32"/>
        </w:rPr>
        <w:t xml:space="preserve">                                     </w:t>
      </w:r>
      <w:r>
        <w:rPr>
          <w:noProof/>
          <w:sz w:val="32"/>
          <w:szCs w:val="32"/>
        </w:rPr>
        <w:drawing>
          <wp:inline distT="0" distB="0" distL="0" distR="0" wp14:anchorId="2835567F" wp14:editId="2143FF02">
            <wp:extent cx="2167452" cy="3143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511827" cy="364266"/>
                    </a:xfrm>
                    <a:prstGeom prst="rect">
                      <a:avLst/>
                    </a:prstGeom>
                  </pic:spPr>
                </pic:pic>
              </a:graphicData>
            </a:graphic>
          </wp:inline>
        </w:drawing>
      </w:r>
    </w:p>
    <w:p w14:paraId="2D23970F" w14:textId="77777777" w:rsidR="002E6A4F" w:rsidRPr="00BD5F0C" w:rsidRDefault="002E6A4F" w:rsidP="00BD5F0C">
      <w:pPr>
        <w:ind w:left="720" w:hanging="360"/>
        <w:rPr>
          <w:sz w:val="32"/>
          <w:szCs w:val="32"/>
        </w:rPr>
      </w:pPr>
      <w:r>
        <w:rPr>
          <w:sz w:val="32"/>
          <w:szCs w:val="32"/>
        </w:rPr>
        <w:t xml:space="preserve">                                       </w:t>
      </w:r>
      <w:r>
        <w:rPr>
          <w:noProof/>
          <w:sz w:val="32"/>
          <w:szCs w:val="32"/>
        </w:rPr>
        <w:drawing>
          <wp:inline distT="0" distB="0" distL="0" distR="0" wp14:anchorId="489AC465" wp14:editId="746D3A45">
            <wp:extent cx="2005965" cy="908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5965" cy="908685"/>
                    </a:xfrm>
                    <a:prstGeom prst="rect">
                      <a:avLst/>
                    </a:prstGeom>
                    <a:noFill/>
                  </pic:spPr>
                </pic:pic>
              </a:graphicData>
            </a:graphic>
          </wp:inline>
        </w:drawing>
      </w:r>
    </w:p>
    <w:p w14:paraId="4966E527" w14:textId="3A5E8D13" w:rsidR="00BD5F0C" w:rsidRPr="00D264E2" w:rsidRDefault="002E6A4F" w:rsidP="00BD5F0C">
      <w:pPr>
        <w:jc w:val="center"/>
        <w:rPr>
          <w:b/>
          <w:bCs/>
          <w:color w:val="4472C4" w:themeColor="accent1"/>
          <w:sz w:val="25"/>
          <w:szCs w:val="25"/>
          <w:lang w:val="en-US"/>
        </w:rPr>
      </w:pPr>
      <w:r w:rsidRPr="00D264E2">
        <w:rPr>
          <w:b/>
          <w:bCs/>
          <w:color w:val="4472C4" w:themeColor="accent1"/>
          <w:sz w:val="25"/>
          <w:szCs w:val="25"/>
          <w:lang w:val="en-US"/>
        </w:rPr>
        <w:t xml:space="preserve">  </w:t>
      </w:r>
      <w:r w:rsidR="00BD5F0C" w:rsidRPr="00D264E2">
        <w:rPr>
          <w:b/>
          <w:bCs/>
          <w:color w:val="4472C4" w:themeColor="accent1"/>
          <w:sz w:val="25"/>
          <w:szCs w:val="25"/>
          <w:lang w:val="en-US"/>
        </w:rPr>
        <w:t>PCPW KIT Action Point</w:t>
      </w:r>
      <w:r w:rsidRPr="00D264E2">
        <w:rPr>
          <w:b/>
          <w:bCs/>
          <w:color w:val="4472C4" w:themeColor="accent1"/>
          <w:sz w:val="25"/>
          <w:szCs w:val="25"/>
          <w:lang w:val="en-US"/>
        </w:rPr>
        <w:t>s</w:t>
      </w:r>
      <w:r w:rsidR="00BD5F0C" w:rsidRPr="00D264E2">
        <w:rPr>
          <w:b/>
          <w:bCs/>
          <w:color w:val="4472C4" w:themeColor="accent1"/>
          <w:sz w:val="25"/>
          <w:szCs w:val="25"/>
          <w:lang w:val="en-US"/>
        </w:rPr>
        <w:t xml:space="preserve"> </w:t>
      </w:r>
      <w:r w:rsidR="0018640B" w:rsidRPr="00D264E2">
        <w:rPr>
          <w:b/>
          <w:bCs/>
          <w:color w:val="4472C4" w:themeColor="accent1"/>
          <w:sz w:val="25"/>
          <w:szCs w:val="25"/>
          <w:lang w:val="en-US"/>
        </w:rPr>
        <w:t xml:space="preserve">raised at the </w:t>
      </w:r>
      <w:r w:rsidR="00D264E2" w:rsidRPr="00D264E2">
        <w:rPr>
          <w:b/>
          <w:bCs/>
          <w:color w:val="4472C4" w:themeColor="accent1"/>
          <w:sz w:val="25"/>
          <w:szCs w:val="25"/>
          <w:lang w:val="en-US"/>
        </w:rPr>
        <w:t xml:space="preserve">September and November </w:t>
      </w:r>
      <w:r w:rsidR="00F373B6" w:rsidRPr="00D264E2">
        <w:rPr>
          <w:b/>
          <w:bCs/>
          <w:color w:val="4472C4" w:themeColor="accent1"/>
          <w:sz w:val="25"/>
          <w:szCs w:val="25"/>
          <w:lang w:val="en-US"/>
        </w:rPr>
        <w:t xml:space="preserve">2020 </w:t>
      </w:r>
      <w:r w:rsidR="0018640B" w:rsidRPr="00D264E2">
        <w:rPr>
          <w:b/>
          <w:bCs/>
          <w:color w:val="4472C4" w:themeColor="accent1"/>
          <w:sz w:val="25"/>
          <w:szCs w:val="25"/>
          <w:lang w:val="en-US"/>
        </w:rPr>
        <w:t>KIT meeting</w:t>
      </w:r>
      <w:r w:rsidR="00D264E2" w:rsidRPr="00D264E2">
        <w:rPr>
          <w:b/>
          <w:bCs/>
          <w:color w:val="4472C4" w:themeColor="accent1"/>
          <w:sz w:val="25"/>
          <w:szCs w:val="25"/>
          <w:lang w:val="en-US"/>
        </w:rPr>
        <w:t>s</w:t>
      </w:r>
    </w:p>
    <w:p w14:paraId="0B71E6AF" w14:textId="77777777" w:rsidR="00BD5F0C" w:rsidRPr="00BD5F0C" w:rsidRDefault="00BD5F0C" w:rsidP="00BD5F0C">
      <w:pPr>
        <w:ind w:left="720"/>
        <w:rPr>
          <w:sz w:val="32"/>
          <w:szCs w:val="32"/>
          <w:lang w:val="en-US"/>
        </w:rPr>
      </w:pPr>
    </w:p>
    <w:p w14:paraId="2BAB6F10" w14:textId="77777777" w:rsidR="00BD5F0C" w:rsidRPr="0018640B" w:rsidRDefault="00BD5F0C" w:rsidP="00BD5F0C">
      <w:pPr>
        <w:numPr>
          <w:ilvl w:val="0"/>
          <w:numId w:val="1"/>
        </w:numPr>
        <w:rPr>
          <w:b/>
          <w:bCs/>
          <w:sz w:val="28"/>
          <w:szCs w:val="28"/>
          <w:lang w:val="en-US"/>
        </w:rPr>
      </w:pPr>
      <w:r w:rsidRPr="0018640B">
        <w:rPr>
          <w:b/>
          <w:bCs/>
          <w:sz w:val="28"/>
          <w:szCs w:val="28"/>
          <w:lang w:val="en-US"/>
        </w:rPr>
        <w:t xml:space="preserve">Clarify the method of case study selection to be used at November’s Ofsted/CQC SEND Interim Visit </w:t>
      </w:r>
    </w:p>
    <w:p w14:paraId="6AD08816" w14:textId="166AA94E" w:rsidR="00BD5F0C" w:rsidRPr="00B50C4C" w:rsidRDefault="00BD5F0C" w:rsidP="00BD5F0C">
      <w:pPr>
        <w:ind w:left="720"/>
        <w:rPr>
          <w:sz w:val="28"/>
          <w:szCs w:val="28"/>
          <w:lang w:val="en-US"/>
        </w:rPr>
      </w:pPr>
      <w:r w:rsidRPr="00B50C4C">
        <w:rPr>
          <w:sz w:val="28"/>
          <w:szCs w:val="28"/>
          <w:lang w:val="en-US"/>
        </w:rPr>
        <w:t>ACTION</w:t>
      </w:r>
      <w:r w:rsidR="00B50C4C" w:rsidRPr="00B50C4C">
        <w:rPr>
          <w:sz w:val="28"/>
          <w:szCs w:val="28"/>
          <w:lang w:val="en-US"/>
        </w:rPr>
        <w:t xml:space="preserve"> TAKEN</w:t>
      </w:r>
      <w:r w:rsidRPr="00B50C4C">
        <w:rPr>
          <w:sz w:val="28"/>
          <w:szCs w:val="28"/>
          <w:lang w:val="en-US"/>
        </w:rPr>
        <w:t xml:space="preserve">: </w:t>
      </w:r>
      <w:r w:rsidR="00B50C4C" w:rsidRPr="00B50C4C">
        <w:rPr>
          <w:sz w:val="28"/>
          <w:szCs w:val="28"/>
          <w:lang w:val="en-US"/>
        </w:rPr>
        <w:t>Consulted</w:t>
      </w:r>
      <w:r w:rsidRPr="00B50C4C">
        <w:rPr>
          <w:sz w:val="28"/>
          <w:szCs w:val="28"/>
          <w:lang w:val="en-US"/>
        </w:rPr>
        <w:t xml:space="preserve"> with other LA’s </w:t>
      </w:r>
      <w:r w:rsidR="0060751C" w:rsidRPr="00B50C4C">
        <w:rPr>
          <w:sz w:val="28"/>
          <w:szCs w:val="28"/>
          <w:lang w:val="en-US"/>
        </w:rPr>
        <w:t xml:space="preserve">who’ve </w:t>
      </w:r>
      <w:r w:rsidRPr="00B50C4C">
        <w:rPr>
          <w:sz w:val="28"/>
          <w:szCs w:val="28"/>
          <w:lang w:val="en-US"/>
        </w:rPr>
        <w:t xml:space="preserve">already </w:t>
      </w:r>
      <w:r w:rsidR="0060751C" w:rsidRPr="00B50C4C">
        <w:rPr>
          <w:sz w:val="28"/>
          <w:szCs w:val="28"/>
          <w:lang w:val="en-US"/>
        </w:rPr>
        <w:t xml:space="preserve">had a SEND interim visit </w:t>
      </w:r>
      <w:r w:rsidRPr="00B50C4C">
        <w:rPr>
          <w:sz w:val="28"/>
          <w:szCs w:val="28"/>
          <w:lang w:val="en-US"/>
        </w:rPr>
        <w:t>as to their method/criteria for selection</w:t>
      </w:r>
      <w:r w:rsidR="0018640B">
        <w:rPr>
          <w:sz w:val="28"/>
          <w:szCs w:val="28"/>
          <w:lang w:val="en-US"/>
        </w:rPr>
        <w:t>.</w:t>
      </w:r>
    </w:p>
    <w:p w14:paraId="20ADAA7D" w14:textId="693C6CFE" w:rsidR="00BD5F0C" w:rsidRPr="00B50C4C" w:rsidRDefault="00B50C4C" w:rsidP="00B50C4C">
      <w:pPr>
        <w:ind w:left="720"/>
        <w:rPr>
          <w:sz w:val="28"/>
          <w:szCs w:val="28"/>
          <w:lang w:val="en-US"/>
        </w:rPr>
      </w:pPr>
      <w:r w:rsidRPr="00B50C4C">
        <w:rPr>
          <w:sz w:val="28"/>
          <w:szCs w:val="28"/>
          <w:lang w:val="en-US"/>
        </w:rPr>
        <w:t xml:space="preserve">Further consultation </w:t>
      </w:r>
      <w:r w:rsidR="00BD5F0C" w:rsidRPr="00B50C4C">
        <w:rPr>
          <w:sz w:val="28"/>
          <w:szCs w:val="28"/>
          <w:lang w:val="en-US"/>
        </w:rPr>
        <w:t>at SEND Practioners</w:t>
      </w:r>
      <w:r w:rsidR="002E6A4F" w:rsidRPr="00B50C4C">
        <w:rPr>
          <w:sz w:val="28"/>
          <w:szCs w:val="28"/>
          <w:lang w:val="en-US"/>
        </w:rPr>
        <w:t>’</w:t>
      </w:r>
      <w:r w:rsidR="00BD5F0C" w:rsidRPr="00B50C4C">
        <w:rPr>
          <w:sz w:val="28"/>
          <w:szCs w:val="28"/>
          <w:lang w:val="en-US"/>
        </w:rPr>
        <w:t xml:space="preserve"> event 20/10</w:t>
      </w:r>
      <w:r w:rsidRPr="00B50C4C">
        <w:rPr>
          <w:sz w:val="28"/>
          <w:szCs w:val="28"/>
          <w:lang w:val="en-US"/>
        </w:rPr>
        <w:t xml:space="preserve"> &amp; </w:t>
      </w:r>
      <w:r w:rsidR="00BD5F0C" w:rsidRPr="00B50C4C">
        <w:rPr>
          <w:sz w:val="28"/>
          <w:szCs w:val="28"/>
          <w:lang w:val="en-US"/>
        </w:rPr>
        <w:t xml:space="preserve">with LCR colleagues </w:t>
      </w:r>
    </w:p>
    <w:p w14:paraId="5ECBCCB4" w14:textId="1FCD68CC" w:rsidR="00B50C4C" w:rsidRPr="00B50C4C" w:rsidRDefault="00B50C4C" w:rsidP="00BD5F0C">
      <w:pPr>
        <w:ind w:left="720"/>
        <w:rPr>
          <w:sz w:val="28"/>
          <w:szCs w:val="28"/>
          <w:lang w:val="en-US"/>
        </w:rPr>
      </w:pPr>
      <w:r w:rsidRPr="00B50C4C">
        <w:rPr>
          <w:sz w:val="28"/>
          <w:szCs w:val="28"/>
          <w:lang w:val="en-US"/>
        </w:rPr>
        <w:t xml:space="preserve">Response: </w:t>
      </w:r>
    </w:p>
    <w:p w14:paraId="47C40FB8" w14:textId="77777777" w:rsidR="00B50C4C" w:rsidRPr="00B50C4C" w:rsidRDefault="00B50C4C" w:rsidP="00B50C4C">
      <w:pPr>
        <w:numPr>
          <w:ilvl w:val="0"/>
          <w:numId w:val="2"/>
        </w:numPr>
        <w:spacing w:after="0" w:line="240" w:lineRule="auto"/>
        <w:rPr>
          <w:rFonts w:ascii="Calibri" w:eastAsia="Franklin Gothic Book" w:hAnsi="Calibri" w:cs="Times New Roman"/>
          <w:color w:val="000000"/>
          <w:kern w:val="20"/>
          <w:sz w:val="28"/>
          <w:szCs w:val="28"/>
          <w:lang w:val="en-US" w:eastAsia="ja-JP"/>
        </w:rPr>
      </w:pPr>
      <w:r w:rsidRPr="00B50C4C">
        <w:rPr>
          <w:rFonts w:ascii="Calibri" w:eastAsia="Franklin Gothic Book" w:hAnsi="Calibri" w:cs="Times New Roman"/>
          <w:color w:val="000000"/>
          <w:kern w:val="20"/>
          <w:sz w:val="28"/>
          <w:szCs w:val="28"/>
          <w:lang w:val="en-US" w:eastAsia="ja-JP"/>
        </w:rPr>
        <w:t>Identify 40 CYP for case studies plus 4 spares</w:t>
      </w:r>
    </w:p>
    <w:p w14:paraId="479BDB09" w14:textId="77777777" w:rsidR="00B50C4C" w:rsidRPr="00B50C4C" w:rsidRDefault="00B50C4C" w:rsidP="00B50C4C">
      <w:pPr>
        <w:numPr>
          <w:ilvl w:val="0"/>
          <w:numId w:val="2"/>
        </w:numPr>
        <w:spacing w:after="0" w:line="240" w:lineRule="auto"/>
        <w:rPr>
          <w:rFonts w:ascii="Calibri" w:eastAsia="Franklin Gothic Book" w:hAnsi="Calibri" w:cs="Times New Roman"/>
          <w:color w:val="000000"/>
          <w:kern w:val="20"/>
          <w:sz w:val="28"/>
          <w:szCs w:val="28"/>
          <w:lang w:val="en-US" w:eastAsia="ja-JP"/>
        </w:rPr>
      </w:pPr>
      <w:r w:rsidRPr="00B50C4C">
        <w:rPr>
          <w:rFonts w:ascii="Calibri" w:eastAsia="Franklin Gothic Book" w:hAnsi="Calibri" w:cs="Times New Roman"/>
          <w:color w:val="000000"/>
          <w:kern w:val="20"/>
          <w:sz w:val="28"/>
          <w:szCs w:val="28"/>
          <w:lang w:val="en-US" w:eastAsia="ja-JP"/>
        </w:rPr>
        <w:t>The 20 CYP with an EHCP should be nominated by the SEN Team &amp; should be recent examples of multi-agency input.</w:t>
      </w:r>
    </w:p>
    <w:p w14:paraId="412ED644" w14:textId="77777777" w:rsidR="00B50C4C" w:rsidRPr="00B50C4C" w:rsidRDefault="00B50C4C" w:rsidP="00B50C4C">
      <w:pPr>
        <w:numPr>
          <w:ilvl w:val="0"/>
          <w:numId w:val="2"/>
        </w:numPr>
        <w:spacing w:after="0" w:line="240" w:lineRule="auto"/>
        <w:rPr>
          <w:rFonts w:ascii="Calibri" w:eastAsia="Franklin Gothic Book" w:hAnsi="Calibri" w:cs="Times New Roman"/>
          <w:color w:val="000000"/>
          <w:kern w:val="20"/>
          <w:sz w:val="28"/>
          <w:szCs w:val="28"/>
          <w:lang w:val="en-US" w:eastAsia="ja-JP"/>
        </w:rPr>
      </w:pPr>
      <w:r w:rsidRPr="00B50C4C">
        <w:rPr>
          <w:rFonts w:ascii="Calibri" w:eastAsia="Franklin Gothic Book" w:hAnsi="Calibri" w:cs="Times New Roman"/>
          <w:color w:val="000000"/>
          <w:kern w:val="20"/>
          <w:sz w:val="28"/>
          <w:szCs w:val="28"/>
          <w:lang w:val="en-US" w:eastAsia="ja-JP"/>
        </w:rPr>
        <w:t>The 20 CYP with SEN Support should be nominated by the Wirral Schools. They should be anonymized. SENCOs should provide a potted history. Feel open to including Independent schools &amp; learning centres.</w:t>
      </w:r>
    </w:p>
    <w:p w14:paraId="3CDEBB0E" w14:textId="77777777" w:rsidR="00B50C4C" w:rsidRPr="00B50C4C" w:rsidRDefault="00B50C4C" w:rsidP="00B50C4C">
      <w:pPr>
        <w:numPr>
          <w:ilvl w:val="0"/>
          <w:numId w:val="2"/>
        </w:numPr>
        <w:spacing w:after="0" w:line="240" w:lineRule="auto"/>
        <w:rPr>
          <w:rFonts w:ascii="Calibri" w:eastAsia="Franklin Gothic Book" w:hAnsi="Calibri" w:cs="Times New Roman"/>
          <w:color w:val="000000"/>
          <w:kern w:val="20"/>
          <w:sz w:val="28"/>
          <w:szCs w:val="28"/>
          <w:lang w:val="en-US" w:eastAsia="ja-JP"/>
        </w:rPr>
      </w:pPr>
      <w:r w:rsidRPr="00B50C4C">
        <w:rPr>
          <w:rFonts w:ascii="Calibri" w:eastAsia="Franklin Gothic Book" w:hAnsi="Calibri" w:cs="Times New Roman"/>
          <w:color w:val="000000"/>
          <w:kern w:val="20"/>
          <w:sz w:val="28"/>
          <w:szCs w:val="28"/>
          <w:lang w:val="en-US" w:eastAsia="ja-JP"/>
        </w:rPr>
        <w:t xml:space="preserve">Include a wide range of demographics &amp; detail of services involved in each case. </w:t>
      </w:r>
    </w:p>
    <w:p w14:paraId="47BAE572" w14:textId="77777777" w:rsidR="00B50C4C" w:rsidRPr="00B50C4C" w:rsidRDefault="00B50C4C" w:rsidP="00B50C4C">
      <w:pPr>
        <w:numPr>
          <w:ilvl w:val="0"/>
          <w:numId w:val="2"/>
        </w:numPr>
        <w:spacing w:after="0" w:line="240" w:lineRule="auto"/>
        <w:rPr>
          <w:rFonts w:ascii="Calibri" w:eastAsia="Franklin Gothic Book" w:hAnsi="Calibri" w:cs="Times New Roman"/>
          <w:color w:val="000000"/>
          <w:kern w:val="20"/>
          <w:sz w:val="28"/>
          <w:szCs w:val="28"/>
          <w:lang w:val="en-US" w:eastAsia="ja-JP"/>
        </w:rPr>
      </w:pPr>
      <w:r w:rsidRPr="00B50C4C">
        <w:rPr>
          <w:rFonts w:ascii="Calibri" w:eastAsia="Franklin Gothic Book" w:hAnsi="Calibri" w:cs="Times New Roman"/>
          <w:color w:val="000000"/>
          <w:kern w:val="20"/>
          <w:sz w:val="28"/>
          <w:szCs w:val="28"/>
          <w:lang w:val="en-US" w:eastAsia="ja-JP"/>
        </w:rPr>
        <w:t>Age range from pre-school to 25</w:t>
      </w:r>
    </w:p>
    <w:p w14:paraId="68012CB0" w14:textId="77777777" w:rsidR="00B50C4C" w:rsidRPr="00B50C4C" w:rsidRDefault="00B50C4C" w:rsidP="00B50C4C">
      <w:pPr>
        <w:numPr>
          <w:ilvl w:val="0"/>
          <w:numId w:val="2"/>
        </w:numPr>
        <w:spacing w:after="0" w:line="240" w:lineRule="auto"/>
        <w:rPr>
          <w:rFonts w:ascii="Calibri" w:eastAsia="Franklin Gothic Book" w:hAnsi="Calibri" w:cs="Times New Roman"/>
          <w:color w:val="000000"/>
          <w:kern w:val="20"/>
          <w:sz w:val="28"/>
          <w:szCs w:val="28"/>
          <w:lang w:val="en-US" w:eastAsia="ja-JP"/>
        </w:rPr>
      </w:pPr>
      <w:r w:rsidRPr="00B50C4C">
        <w:rPr>
          <w:rFonts w:ascii="Calibri" w:eastAsia="Franklin Gothic Book" w:hAnsi="Calibri" w:cs="Times New Roman"/>
          <w:color w:val="000000"/>
          <w:kern w:val="20"/>
          <w:sz w:val="28"/>
          <w:szCs w:val="28"/>
          <w:lang w:val="en-US" w:eastAsia="ja-JP"/>
        </w:rPr>
        <w:t>Services should include: Early Help, CLA, CIN, Health services, Child Protection, Special Education, Transition to Adulthood</w:t>
      </w:r>
    </w:p>
    <w:p w14:paraId="101C59D2" w14:textId="77777777" w:rsidR="00B50C4C" w:rsidRPr="00B50C4C" w:rsidRDefault="00B50C4C" w:rsidP="00B50C4C">
      <w:pPr>
        <w:numPr>
          <w:ilvl w:val="0"/>
          <w:numId w:val="2"/>
        </w:numPr>
        <w:spacing w:after="0" w:line="240" w:lineRule="auto"/>
        <w:rPr>
          <w:rFonts w:ascii="Calibri" w:eastAsia="Franklin Gothic Book" w:hAnsi="Calibri" w:cs="Times New Roman"/>
          <w:color w:val="000000"/>
          <w:kern w:val="20"/>
          <w:sz w:val="28"/>
          <w:szCs w:val="28"/>
          <w:lang w:val="en-US" w:eastAsia="ja-JP"/>
        </w:rPr>
      </w:pPr>
      <w:r w:rsidRPr="00B50C4C">
        <w:rPr>
          <w:rFonts w:ascii="Calibri" w:eastAsia="Franklin Gothic Book" w:hAnsi="Calibri" w:cs="Times New Roman"/>
          <w:color w:val="000000"/>
          <w:kern w:val="20"/>
          <w:sz w:val="28"/>
          <w:szCs w:val="28"/>
          <w:lang w:val="en-US" w:eastAsia="ja-JP"/>
        </w:rPr>
        <w:t>Inspectors will give approx. 1 weeks’ notice of the 6 cases they’ve chosen</w:t>
      </w:r>
    </w:p>
    <w:p w14:paraId="1F301113" w14:textId="62126AE8" w:rsidR="00B50C4C" w:rsidRDefault="00B50C4C" w:rsidP="00BD5F0C">
      <w:pPr>
        <w:ind w:left="720"/>
        <w:rPr>
          <w:color w:val="FFC000" w:themeColor="accent4"/>
          <w:sz w:val="28"/>
          <w:szCs w:val="28"/>
          <w:lang w:val="en-US"/>
        </w:rPr>
      </w:pPr>
    </w:p>
    <w:p w14:paraId="779C3ACB" w14:textId="3F8868E5" w:rsidR="00B50C4C" w:rsidRDefault="00B50C4C" w:rsidP="00BD5F0C">
      <w:pPr>
        <w:ind w:left="720"/>
        <w:rPr>
          <w:color w:val="FFC000" w:themeColor="accent4"/>
          <w:sz w:val="28"/>
          <w:szCs w:val="28"/>
          <w:lang w:val="en-US"/>
        </w:rPr>
      </w:pPr>
    </w:p>
    <w:p w14:paraId="6F2CE970" w14:textId="29045C22" w:rsidR="00B50C4C" w:rsidRDefault="00B50C4C" w:rsidP="00BD5F0C">
      <w:pPr>
        <w:ind w:left="720"/>
        <w:rPr>
          <w:color w:val="FFC000" w:themeColor="accent4"/>
          <w:sz w:val="28"/>
          <w:szCs w:val="28"/>
          <w:lang w:val="en-US"/>
        </w:rPr>
      </w:pPr>
    </w:p>
    <w:p w14:paraId="274F544D" w14:textId="2961E08C" w:rsidR="00B50C4C" w:rsidRDefault="00B50C4C" w:rsidP="00BD5F0C">
      <w:pPr>
        <w:ind w:left="720"/>
        <w:rPr>
          <w:color w:val="FFC000" w:themeColor="accent4"/>
          <w:sz w:val="28"/>
          <w:szCs w:val="28"/>
          <w:lang w:val="en-US"/>
        </w:rPr>
      </w:pPr>
    </w:p>
    <w:p w14:paraId="2AF014C8" w14:textId="5759FFCA" w:rsidR="00B50C4C" w:rsidRDefault="00B50C4C" w:rsidP="00BD5F0C">
      <w:pPr>
        <w:ind w:left="720"/>
        <w:rPr>
          <w:color w:val="FFC000" w:themeColor="accent4"/>
          <w:sz w:val="28"/>
          <w:szCs w:val="28"/>
          <w:lang w:val="en-US"/>
        </w:rPr>
      </w:pPr>
    </w:p>
    <w:p w14:paraId="32B6DEFF" w14:textId="2C95A4B8" w:rsidR="00B50C4C" w:rsidRDefault="00B50C4C" w:rsidP="00BD5F0C">
      <w:pPr>
        <w:ind w:left="720"/>
        <w:rPr>
          <w:color w:val="FFC000" w:themeColor="accent4"/>
          <w:sz w:val="28"/>
          <w:szCs w:val="28"/>
          <w:lang w:val="en-US"/>
        </w:rPr>
      </w:pPr>
    </w:p>
    <w:p w14:paraId="03DCF6A5" w14:textId="77777777" w:rsidR="00B50C4C" w:rsidRPr="00B50C4C" w:rsidRDefault="00B50C4C" w:rsidP="00BD5F0C">
      <w:pPr>
        <w:ind w:left="720"/>
        <w:rPr>
          <w:color w:val="FFC000" w:themeColor="accent4"/>
          <w:sz w:val="28"/>
          <w:szCs w:val="28"/>
          <w:lang w:val="en-US"/>
        </w:rPr>
      </w:pPr>
    </w:p>
    <w:p w14:paraId="41724425" w14:textId="3FBE13D7" w:rsidR="00BD5F0C" w:rsidRPr="0018640B" w:rsidRDefault="00BD5F0C" w:rsidP="00BD5F0C">
      <w:pPr>
        <w:numPr>
          <w:ilvl w:val="0"/>
          <w:numId w:val="1"/>
        </w:numPr>
        <w:rPr>
          <w:b/>
          <w:bCs/>
          <w:sz w:val="28"/>
          <w:szCs w:val="28"/>
          <w:lang w:val="en-US"/>
        </w:rPr>
      </w:pPr>
      <w:r w:rsidRPr="0018640B">
        <w:rPr>
          <w:b/>
          <w:bCs/>
          <w:sz w:val="28"/>
          <w:szCs w:val="28"/>
          <w:lang w:val="en-US"/>
        </w:rPr>
        <w:t>Pursue issues reported by Parent/Carers re laptops issued during COVID that are not fit for purpose</w:t>
      </w:r>
      <w:r w:rsidR="00B50C4C" w:rsidRPr="0018640B">
        <w:rPr>
          <w:b/>
          <w:bCs/>
          <w:sz w:val="28"/>
          <w:szCs w:val="28"/>
          <w:lang w:val="en-US"/>
        </w:rPr>
        <w:t>.</w:t>
      </w:r>
    </w:p>
    <w:p w14:paraId="28AF245A" w14:textId="1C6677A9" w:rsidR="00B50C4C" w:rsidRDefault="00B50C4C" w:rsidP="00B50C4C">
      <w:pPr>
        <w:ind w:left="720"/>
        <w:rPr>
          <w:sz w:val="28"/>
          <w:szCs w:val="28"/>
          <w:lang w:val="en-US"/>
        </w:rPr>
      </w:pPr>
      <w:r>
        <w:rPr>
          <w:sz w:val="28"/>
          <w:szCs w:val="28"/>
          <w:lang w:val="en-US"/>
        </w:rPr>
        <w:t xml:space="preserve">ACTION TAKEN: Consulted with </w:t>
      </w:r>
      <w:r w:rsidR="00F373B6">
        <w:rPr>
          <w:sz w:val="28"/>
          <w:szCs w:val="28"/>
          <w:lang w:val="en-US"/>
        </w:rPr>
        <w:t xml:space="preserve">the </w:t>
      </w:r>
      <w:bookmarkStart w:id="0" w:name="_Hlk62223277"/>
      <w:r w:rsidRPr="00B50C4C">
        <w:rPr>
          <w:sz w:val="28"/>
          <w:szCs w:val="28"/>
        </w:rPr>
        <w:t>Performance and Improvement Manager</w:t>
      </w:r>
      <w:r w:rsidR="00C86271">
        <w:rPr>
          <w:sz w:val="28"/>
          <w:szCs w:val="28"/>
        </w:rPr>
        <w:t>.</w:t>
      </w:r>
    </w:p>
    <w:bookmarkEnd w:id="0"/>
    <w:p w14:paraId="5EB1F317" w14:textId="4574B0CB" w:rsidR="00B50C4C" w:rsidRDefault="00B50C4C" w:rsidP="00B50C4C">
      <w:pPr>
        <w:ind w:left="720"/>
        <w:rPr>
          <w:sz w:val="28"/>
          <w:szCs w:val="28"/>
          <w:lang w:val="en-US"/>
        </w:rPr>
      </w:pPr>
      <w:r>
        <w:rPr>
          <w:sz w:val="28"/>
          <w:szCs w:val="28"/>
          <w:lang w:val="en-US"/>
        </w:rPr>
        <w:t xml:space="preserve">Response: </w:t>
      </w:r>
    </w:p>
    <w:p w14:paraId="4E6490C3" w14:textId="77777777" w:rsidR="00B50C4C" w:rsidRDefault="00B50C4C" w:rsidP="00B50C4C">
      <w:pPr>
        <w:pStyle w:val="ListParagraph"/>
        <w:numPr>
          <w:ilvl w:val="0"/>
          <w:numId w:val="3"/>
        </w:numPr>
        <w:ind w:left="709" w:hanging="425"/>
        <w:rPr>
          <w:sz w:val="28"/>
          <w:szCs w:val="28"/>
          <w:lang w:val="en-US"/>
        </w:rPr>
      </w:pPr>
      <w:r w:rsidRPr="00B50C4C">
        <w:rPr>
          <w:sz w:val="28"/>
          <w:szCs w:val="28"/>
          <w:lang w:val="en-US"/>
        </w:rPr>
        <w:t>In terms of the issues you have identified, if the laptops were provided directly by the schools which I think these were, then the schools are responsible for putting Microsoft office packages on them.</w:t>
      </w:r>
    </w:p>
    <w:p w14:paraId="1D678B7E" w14:textId="49A42BF0" w:rsidR="00B50C4C" w:rsidRDefault="00B50C4C" w:rsidP="00B50C4C">
      <w:pPr>
        <w:pStyle w:val="ListParagraph"/>
        <w:numPr>
          <w:ilvl w:val="0"/>
          <w:numId w:val="3"/>
        </w:numPr>
        <w:ind w:left="709" w:hanging="425"/>
        <w:rPr>
          <w:sz w:val="28"/>
          <w:szCs w:val="28"/>
          <w:lang w:val="en-US"/>
        </w:rPr>
      </w:pPr>
      <w:r w:rsidRPr="00B50C4C">
        <w:rPr>
          <w:sz w:val="28"/>
          <w:szCs w:val="28"/>
          <w:lang w:val="en-US"/>
        </w:rPr>
        <w:t xml:space="preserve"> Each school has an account which means it can apply an Office licence for a minimal cost. The cost for council for this licence is about £200 so the most economical way to ensure that the laptops have the relevant software on is via the schools.</w:t>
      </w:r>
    </w:p>
    <w:p w14:paraId="07EB186E" w14:textId="4E6416E7" w:rsidR="00B50C4C" w:rsidRDefault="00B50C4C" w:rsidP="00C86271">
      <w:pPr>
        <w:pStyle w:val="ListParagraph"/>
        <w:numPr>
          <w:ilvl w:val="0"/>
          <w:numId w:val="3"/>
        </w:numPr>
        <w:ind w:left="709" w:hanging="425"/>
        <w:rPr>
          <w:sz w:val="28"/>
          <w:szCs w:val="28"/>
          <w:lang w:val="en-US"/>
        </w:rPr>
      </w:pPr>
      <w:r w:rsidRPr="00C86271">
        <w:rPr>
          <w:sz w:val="28"/>
          <w:szCs w:val="28"/>
          <w:lang w:val="en-US"/>
        </w:rPr>
        <w:t xml:space="preserve">If you let me know which schools the laptops came from, I can ask one of the IT officers to contact them. The best advice for the families and young people is to ask the school to put the relevant software on the system or replaces them. </w:t>
      </w:r>
      <w:proofErr w:type="gramStart"/>
      <w:r w:rsidRPr="00C86271">
        <w:rPr>
          <w:sz w:val="28"/>
          <w:szCs w:val="28"/>
          <w:lang w:val="en-US"/>
        </w:rPr>
        <w:t>Some schools,</w:t>
      </w:r>
      <w:proofErr w:type="gramEnd"/>
      <w:r w:rsidRPr="00C86271">
        <w:rPr>
          <w:sz w:val="28"/>
          <w:szCs w:val="28"/>
          <w:lang w:val="en-US"/>
        </w:rPr>
        <w:t xml:space="preserve"> received well over their intended designation so there should be plenty of spare if any need replacing</w:t>
      </w:r>
      <w:r w:rsidR="00D264E2">
        <w:rPr>
          <w:sz w:val="28"/>
          <w:szCs w:val="28"/>
          <w:lang w:val="en-US"/>
        </w:rPr>
        <w:t>.</w:t>
      </w:r>
    </w:p>
    <w:p w14:paraId="6C6D7145" w14:textId="7995933F" w:rsidR="00C86271" w:rsidRPr="00F373B6" w:rsidRDefault="00C86271" w:rsidP="00F373B6">
      <w:pPr>
        <w:pStyle w:val="ListParagraph"/>
        <w:numPr>
          <w:ilvl w:val="0"/>
          <w:numId w:val="3"/>
        </w:numPr>
        <w:ind w:left="709" w:hanging="425"/>
        <w:rPr>
          <w:sz w:val="28"/>
          <w:szCs w:val="28"/>
          <w:lang w:val="en-US"/>
        </w:rPr>
      </w:pPr>
      <w:r>
        <w:rPr>
          <w:sz w:val="28"/>
          <w:szCs w:val="28"/>
          <w:lang w:val="en-US"/>
        </w:rPr>
        <w:t xml:space="preserve">E mail sent to PCPW requesting schools involved 12/11 and will feed back to </w:t>
      </w:r>
      <w:r w:rsidR="00F373B6" w:rsidRPr="00F373B6">
        <w:rPr>
          <w:sz w:val="28"/>
          <w:szCs w:val="28"/>
        </w:rPr>
        <w:t>Performance and Improvement Manager</w:t>
      </w:r>
      <w:r w:rsidR="00F373B6">
        <w:rPr>
          <w:sz w:val="28"/>
          <w:szCs w:val="28"/>
        </w:rPr>
        <w:t xml:space="preserve"> </w:t>
      </w:r>
      <w:r w:rsidRPr="00F373B6">
        <w:rPr>
          <w:sz w:val="28"/>
          <w:szCs w:val="28"/>
          <w:lang w:val="en-US"/>
        </w:rPr>
        <w:t xml:space="preserve">as suggested. </w:t>
      </w:r>
    </w:p>
    <w:p w14:paraId="636A60F1" w14:textId="4BE6AB9A" w:rsidR="00C86271" w:rsidRDefault="00C86271" w:rsidP="00C86271">
      <w:pPr>
        <w:rPr>
          <w:sz w:val="28"/>
          <w:szCs w:val="28"/>
          <w:lang w:val="en-US"/>
        </w:rPr>
      </w:pPr>
    </w:p>
    <w:p w14:paraId="6B52121A" w14:textId="468D6382" w:rsidR="00C86271" w:rsidRDefault="00C86271" w:rsidP="00C86271">
      <w:pPr>
        <w:rPr>
          <w:sz w:val="28"/>
          <w:szCs w:val="28"/>
          <w:lang w:val="en-US"/>
        </w:rPr>
      </w:pPr>
    </w:p>
    <w:p w14:paraId="392F5A01" w14:textId="689CA1CA" w:rsidR="00C86271" w:rsidRDefault="00C86271" w:rsidP="00C86271">
      <w:pPr>
        <w:rPr>
          <w:sz w:val="28"/>
          <w:szCs w:val="28"/>
          <w:lang w:val="en-US"/>
        </w:rPr>
      </w:pPr>
    </w:p>
    <w:p w14:paraId="5BF7C2E2" w14:textId="4AFC45A5" w:rsidR="00C86271" w:rsidRDefault="00C86271" w:rsidP="00C86271">
      <w:pPr>
        <w:rPr>
          <w:sz w:val="28"/>
          <w:szCs w:val="28"/>
          <w:lang w:val="en-US"/>
        </w:rPr>
      </w:pPr>
    </w:p>
    <w:p w14:paraId="4B08BA36" w14:textId="28DC7958" w:rsidR="00C86271" w:rsidRDefault="00C86271" w:rsidP="00C86271">
      <w:pPr>
        <w:rPr>
          <w:sz w:val="28"/>
          <w:szCs w:val="28"/>
          <w:lang w:val="en-US"/>
        </w:rPr>
      </w:pPr>
    </w:p>
    <w:p w14:paraId="2D27E2A3" w14:textId="6E2E4D7F" w:rsidR="00C86271" w:rsidRDefault="00C86271" w:rsidP="00C86271">
      <w:pPr>
        <w:rPr>
          <w:sz w:val="28"/>
          <w:szCs w:val="28"/>
          <w:lang w:val="en-US"/>
        </w:rPr>
      </w:pPr>
    </w:p>
    <w:p w14:paraId="015FE984" w14:textId="578E217A" w:rsidR="00C86271" w:rsidRDefault="00C86271" w:rsidP="00C86271">
      <w:pPr>
        <w:rPr>
          <w:sz w:val="28"/>
          <w:szCs w:val="28"/>
          <w:lang w:val="en-US"/>
        </w:rPr>
      </w:pPr>
    </w:p>
    <w:p w14:paraId="02A72BD4" w14:textId="62490F2C" w:rsidR="00C86271" w:rsidRDefault="00C86271" w:rsidP="00C86271">
      <w:pPr>
        <w:rPr>
          <w:sz w:val="28"/>
          <w:szCs w:val="28"/>
          <w:lang w:val="en-US"/>
        </w:rPr>
      </w:pPr>
    </w:p>
    <w:p w14:paraId="27D7FCCE" w14:textId="240A31F2" w:rsidR="00C86271" w:rsidRDefault="00C86271" w:rsidP="00C86271">
      <w:pPr>
        <w:rPr>
          <w:sz w:val="28"/>
          <w:szCs w:val="28"/>
          <w:lang w:val="en-US"/>
        </w:rPr>
      </w:pPr>
    </w:p>
    <w:p w14:paraId="362AD2DA" w14:textId="23E7C90B" w:rsidR="00C86271" w:rsidRDefault="00C86271" w:rsidP="00C86271">
      <w:pPr>
        <w:rPr>
          <w:sz w:val="28"/>
          <w:szCs w:val="28"/>
          <w:lang w:val="en-US"/>
        </w:rPr>
      </w:pPr>
    </w:p>
    <w:p w14:paraId="0E18684A" w14:textId="5965A8B0" w:rsidR="00C86271" w:rsidRDefault="00C86271" w:rsidP="00C86271">
      <w:pPr>
        <w:rPr>
          <w:sz w:val="28"/>
          <w:szCs w:val="28"/>
          <w:lang w:val="en-US"/>
        </w:rPr>
      </w:pPr>
    </w:p>
    <w:p w14:paraId="2C053E8E" w14:textId="603DA686" w:rsidR="00C86271" w:rsidRDefault="00C86271" w:rsidP="00C86271">
      <w:pPr>
        <w:rPr>
          <w:sz w:val="28"/>
          <w:szCs w:val="28"/>
          <w:lang w:val="en-US"/>
        </w:rPr>
      </w:pPr>
    </w:p>
    <w:p w14:paraId="51AEDE09" w14:textId="77777777" w:rsidR="00C86271" w:rsidRPr="00C86271" w:rsidRDefault="00C86271" w:rsidP="00C86271">
      <w:pPr>
        <w:rPr>
          <w:sz w:val="28"/>
          <w:szCs w:val="28"/>
          <w:lang w:val="en-US"/>
        </w:rPr>
      </w:pPr>
    </w:p>
    <w:p w14:paraId="23A1D402" w14:textId="04096509" w:rsidR="00BD5F0C" w:rsidRPr="0018640B" w:rsidRDefault="00BD5F0C" w:rsidP="00BD5F0C">
      <w:pPr>
        <w:numPr>
          <w:ilvl w:val="0"/>
          <w:numId w:val="1"/>
        </w:numPr>
        <w:rPr>
          <w:b/>
          <w:bCs/>
          <w:sz w:val="28"/>
          <w:szCs w:val="28"/>
          <w:lang w:val="en-US"/>
        </w:rPr>
      </w:pPr>
      <w:r w:rsidRPr="0018640B">
        <w:rPr>
          <w:b/>
          <w:bCs/>
          <w:sz w:val="28"/>
          <w:szCs w:val="28"/>
          <w:lang w:val="en-US"/>
        </w:rPr>
        <w:t>Raise feedback from Parent/Carers with SEND Transport Manager re double runs and the associated loss of up to 5 hours schooling per week. Plus explore option for Parent/Carers to cover transport if able to claim mileage costs</w:t>
      </w:r>
      <w:r w:rsidR="0018640B">
        <w:rPr>
          <w:b/>
          <w:bCs/>
          <w:sz w:val="28"/>
          <w:szCs w:val="28"/>
          <w:lang w:val="en-US"/>
        </w:rPr>
        <w:t>.</w:t>
      </w:r>
    </w:p>
    <w:p w14:paraId="124F0C26" w14:textId="165F1332" w:rsidR="00465035" w:rsidRPr="00EE1DCF" w:rsidRDefault="00465035" w:rsidP="00465035">
      <w:pPr>
        <w:ind w:left="720"/>
        <w:rPr>
          <w:sz w:val="28"/>
          <w:szCs w:val="28"/>
          <w:lang w:val="en-US"/>
        </w:rPr>
      </w:pPr>
      <w:r w:rsidRPr="00EE1DCF">
        <w:rPr>
          <w:sz w:val="28"/>
          <w:szCs w:val="28"/>
          <w:lang w:val="en-US"/>
        </w:rPr>
        <w:t xml:space="preserve">ACTION: met with </w:t>
      </w:r>
      <w:bookmarkStart w:id="1" w:name="_Hlk62223330"/>
      <w:r w:rsidR="00F373B6">
        <w:rPr>
          <w:sz w:val="28"/>
          <w:szCs w:val="28"/>
          <w:lang w:val="en-US"/>
        </w:rPr>
        <w:t>SEND Transport Manager</w:t>
      </w:r>
      <w:r w:rsidRPr="00EE1DCF">
        <w:rPr>
          <w:sz w:val="28"/>
          <w:szCs w:val="28"/>
          <w:lang w:val="en-US"/>
        </w:rPr>
        <w:t xml:space="preserve"> </w:t>
      </w:r>
      <w:bookmarkEnd w:id="1"/>
      <w:r w:rsidRPr="00EE1DCF">
        <w:rPr>
          <w:sz w:val="28"/>
          <w:szCs w:val="28"/>
          <w:lang w:val="en-US"/>
        </w:rPr>
        <w:t>6/10</w:t>
      </w:r>
      <w:r w:rsidR="00EE1DCF">
        <w:rPr>
          <w:sz w:val="28"/>
          <w:szCs w:val="28"/>
          <w:lang w:val="en-US"/>
        </w:rPr>
        <w:t xml:space="preserve"> and raised the queries from PCPW and informed him that SEND Transport was the agreed priority area for /development/strengthening/co-production. </w:t>
      </w:r>
    </w:p>
    <w:p w14:paraId="1CF43B8E" w14:textId="73FFC9CC" w:rsidR="00EE1DCF" w:rsidRDefault="00EE1DCF" w:rsidP="00465035">
      <w:pPr>
        <w:ind w:left="720"/>
        <w:rPr>
          <w:sz w:val="28"/>
          <w:szCs w:val="28"/>
          <w:lang w:val="en-US"/>
        </w:rPr>
      </w:pPr>
      <w:r w:rsidRPr="00EE1DCF">
        <w:rPr>
          <w:sz w:val="28"/>
          <w:szCs w:val="28"/>
          <w:lang w:val="en-US"/>
        </w:rPr>
        <w:t xml:space="preserve">Response: </w:t>
      </w:r>
    </w:p>
    <w:p w14:paraId="36ED9AE9" w14:textId="6087EE66" w:rsidR="00EE1DCF" w:rsidRDefault="00F373B6" w:rsidP="00EE1DCF">
      <w:pPr>
        <w:pStyle w:val="ListParagraph"/>
        <w:numPr>
          <w:ilvl w:val="0"/>
          <w:numId w:val="4"/>
        </w:numPr>
        <w:ind w:left="709" w:hanging="283"/>
        <w:rPr>
          <w:sz w:val="28"/>
          <w:szCs w:val="28"/>
          <w:lang w:val="en-US"/>
        </w:rPr>
      </w:pPr>
      <w:r>
        <w:rPr>
          <w:sz w:val="28"/>
          <w:szCs w:val="28"/>
          <w:lang w:val="en-US"/>
        </w:rPr>
        <w:t>SEND Transport Manager</w:t>
      </w:r>
      <w:r w:rsidRPr="00EE1DCF">
        <w:rPr>
          <w:sz w:val="28"/>
          <w:szCs w:val="28"/>
          <w:lang w:val="en-US"/>
        </w:rPr>
        <w:t xml:space="preserve"> </w:t>
      </w:r>
      <w:r w:rsidR="00EE1DCF">
        <w:rPr>
          <w:sz w:val="28"/>
          <w:szCs w:val="28"/>
          <w:lang w:val="en-US"/>
        </w:rPr>
        <w:t xml:space="preserve">shared copies of the letters sent to Parent/Carers </w:t>
      </w:r>
      <w:r w:rsidR="00EE1DCF" w:rsidRPr="00EE1DCF">
        <w:rPr>
          <w:sz w:val="28"/>
          <w:szCs w:val="28"/>
          <w:lang w:val="en-US"/>
        </w:rPr>
        <w:t>pre &amp; post school holidays</w:t>
      </w:r>
      <w:r w:rsidR="007C7C9E">
        <w:rPr>
          <w:sz w:val="28"/>
          <w:szCs w:val="28"/>
          <w:lang w:val="en-US"/>
        </w:rPr>
        <w:t>.</w:t>
      </w:r>
    </w:p>
    <w:p w14:paraId="5BED161C" w14:textId="22CD02D5" w:rsidR="00465035" w:rsidRDefault="00F373B6" w:rsidP="00EE1DCF">
      <w:pPr>
        <w:pStyle w:val="ListParagraph"/>
        <w:numPr>
          <w:ilvl w:val="0"/>
          <w:numId w:val="4"/>
        </w:numPr>
        <w:ind w:left="709" w:hanging="283"/>
        <w:rPr>
          <w:sz w:val="28"/>
          <w:szCs w:val="28"/>
          <w:lang w:val="en-US"/>
        </w:rPr>
      </w:pPr>
      <w:r>
        <w:rPr>
          <w:sz w:val="28"/>
          <w:szCs w:val="28"/>
          <w:lang w:val="en-US"/>
        </w:rPr>
        <w:t>SEND Transport Manager</w:t>
      </w:r>
      <w:r w:rsidRPr="00EE1DCF">
        <w:rPr>
          <w:sz w:val="28"/>
          <w:szCs w:val="28"/>
          <w:lang w:val="en-US"/>
        </w:rPr>
        <w:t xml:space="preserve"> </w:t>
      </w:r>
      <w:r w:rsidR="00465035" w:rsidRPr="00EE1DCF">
        <w:rPr>
          <w:sz w:val="28"/>
          <w:szCs w:val="28"/>
          <w:lang w:val="en-US"/>
        </w:rPr>
        <w:t>agreed to attend the 2</w:t>
      </w:r>
      <w:r w:rsidR="00EE1DCF">
        <w:rPr>
          <w:sz w:val="28"/>
          <w:szCs w:val="28"/>
          <w:lang w:val="en-US"/>
        </w:rPr>
        <w:t>0</w:t>
      </w:r>
      <w:r w:rsidR="00465035" w:rsidRPr="00EE1DCF">
        <w:rPr>
          <w:sz w:val="28"/>
          <w:szCs w:val="28"/>
          <w:lang w:val="en-US"/>
        </w:rPr>
        <w:t>/1</w:t>
      </w:r>
      <w:r w:rsidR="00EE1DCF">
        <w:rPr>
          <w:sz w:val="28"/>
          <w:szCs w:val="28"/>
          <w:lang w:val="en-US"/>
        </w:rPr>
        <w:t>1</w:t>
      </w:r>
      <w:r w:rsidR="00465035" w:rsidRPr="00EE1DCF">
        <w:rPr>
          <w:sz w:val="28"/>
          <w:szCs w:val="28"/>
          <w:lang w:val="en-US"/>
        </w:rPr>
        <w:t xml:space="preserve"> KIT meeting</w:t>
      </w:r>
      <w:r w:rsidR="00EE1DCF">
        <w:rPr>
          <w:sz w:val="28"/>
          <w:szCs w:val="28"/>
          <w:lang w:val="en-US"/>
        </w:rPr>
        <w:t xml:space="preserve"> to respond to the points raised by PCPW membership.</w:t>
      </w:r>
    </w:p>
    <w:p w14:paraId="5C75E4C0" w14:textId="0D98B8E8" w:rsidR="00EE1DCF" w:rsidRDefault="00EE1DCF" w:rsidP="00EE1DCF">
      <w:pPr>
        <w:pStyle w:val="ListParagraph"/>
        <w:numPr>
          <w:ilvl w:val="0"/>
          <w:numId w:val="4"/>
        </w:numPr>
        <w:ind w:left="709" w:hanging="283"/>
        <w:rPr>
          <w:sz w:val="28"/>
          <w:szCs w:val="28"/>
          <w:lang w:val="en-US"/>
        </w:rPr>
      </w:pPr>
      <w:r>
        <w:rPr>
          <w:sz w:val="28"/>
          <w:szCs w:val="28"/>
          <w:lang w:val="en-US"/>
        </w:rPr>
        <w:t>PCPW requested sight of the SEND Transport policies and the two policies currently held (Home to School Transport 5-16 Policy &amp; Post 16 Transport Policy) were sent to PCPW 17/11</w:t>
      </w:r>
    </w:p>
    <w:p w14:paraId="5BCE839A" w14:textId="2DBAD164" w:rsidR="00EE1DCF" w:rsidRDefault="00F373B6" w:rsidP="00EE1DCF">
      <w:pPr>
        <w:pStyle w:val="ListParagraph"/>
        <w:numPr>
          <w:ilvl w:val="0"/>
          <w:numId w:val="4"/>
        </w:numPr>
        <w:ind w:left="709" w:hanging="283"/>
        <w:rPr>
          <w:sz w:val="28"/>
          <w:szCs w:val="28"/>
          <w:lang w:val="en-US"/>
        </w:rPr>
      </w:pPr>
      <w:r>
        <w:rPr>
          <w:sz w:val="28"/>
          <w:szCs w:val="28"/>
          <w:lang w:val="en-US"/>
        </w:rPr>
        <w:t>SEND Transport Manager</w:t>
      </w:r>
      <w:r w:rsidRPr="00EE1DCF">
        <w:rPr>
          <w:sz w:val="28"/>
          <w:szCs w:val="28"/>
          <w:lang w:val="en-US"/>
        </w:rPr>
        <w:t xml:space="preserve"> </w:t>
      </w:r>
      <w:r w:rsidR="00EE1DCF">
        <w:rPr>
          <w:sz w:val="28"/>
          <w:szCs w:val="28"/>
          <w:lang w:val="en-US"/>
        </w:rPr>
        <w:t>has also requested that</w:t>
      </w:r>
      <w:r>
        <w:rPr>
          <w:sz w:val="28"/>
          <w:szCs w:val="28"/>
          <w:lang w:val="en-US"/>
        </w:rPr>
        <w:t xml:space="preserve"> the</w:t>
      </w:r>
      <w:r w:rsidR="00EE1DCF">
        <w:rPr>
          <w:sz w:val="28"/>
          <w:szCs w:val="28"/>
          <w:lang w:val="en-US"/>
        </w:rPr>
        <w:t xml:space="preserve"> Assisted Travel Manager attend the 20/11 meeting. </w:t>
      </w:r>
    </w:p>
    <w:p w14:paraId="7C5EAA26" w14:textId="574B6D2C" w:rsidR="0018640B" w:rsidRDefault="00F373B6" w:rsidP="00EE1DCF">
      <w:pPr>
        <w:pStyle w:val="ListParagraph"/>
        <w:numPr>
          <w:ilvl w:val="0"/>
          <w:numId w:val="4"/>
        </w:numPr>
        <w:ind w:left="709" w:hanging="283"/>
        <w:rPr>
          <w:sz w:val="28"/>
          <w:szCs w:val="28"/>
          <w:lang w:val="en-US"/>
        </w:rPr>
      </w:pPr>
      <w:r>
        <w:rPr>
          <w:sz w:val="28"/>
          <w:szCs w:val="28"/>
          <w:lang w:val="en-US"/>
        </w:rPr>
        <w:t>SEND Transport Manager</w:t>
      </w:r>
      <w:r w:rsidRPr="00EE1DCF">
        <w:rPr>
          <w:sz w:val="28"/>
          <w:szCs w:val="28"/>
          <w:lang w:val="en-US"/>
        </w:rPr>
        <w:t xml:space="preserve"> </w:t>
      </w:r>
      <w:r w:rsidR="0018640B">
        <w:rPr>
          <w:sz w:val="28"/>
          <w:szCs w:val="28"/>
          <w:lang w:val="en-US"/>
        </w:rPr>
        <w:t>answered questions raised by PCPW steering group and agreed to take actions away. E.g., Mileage rate allowance</w:t>
      </w:r>
    </w:p>
    <w:p w14:paraId="7F37C745" w14:textId="6F5F0F78" w:rsidR="0018640B" w:rsidRDefault="00F373B6" w:rsidP="00EE1DCF">
      <w:pPr>
        <w:pStyle w:val="ListParagraph"/>
        <w:numPr>
          <w:ilvl w:val="0"/>
          <w:numId w:val="4"/>
        </w:numPr>
        <w:ind w:left="709" w:hanging="283"/>
        <w:rPr>
          <w:sz w:val="28"/>
          <w:szCs w:val="28"/>
          <w:lang w:val="en-US"/>
        </w:rPr>
      </w:pPr>
      <w:r>
        <w:rPr>
          <w:sz w:val="28"/>
          <w:szCs w:val="28"/>
          <w:lang w:val="en-US"/>
        </w:rPr>
        <w:t>SEND Transport Manager</w:t>
      </w:r>
      <w:r w:rsidRPr="00EE1DCF">
        <w:rPr>
          <w:sz w:val="28"/>
          <w:szCs w:val="28"/>
          <w:lang w:val="en-US"/>
        </w:rPr>
        <w:t xml:space="preserve"> </w:t>
      </w:r>
      <w:r w:rsidR="0018640B">
        <w:rPr>
          <w:sz w:val="28"/>
          <w:szCs w:val="28"/>
          <w:lang w:val="en-US"/>
        </w:rPr>
        <w:t xml:space="preserve">invited PCPW to e mail him directly with any future queries. E mail: </w:t>
      </w:r>
      <w:hyperlink r:id="rId9" w:history="1">
        <w:r w:rsidR="0018640B" w:rsidRPr="00A41076">
          <w:rPr>
            <w:rStyle w:val="Hyperlink"/>
            <w:sz w:val="28"/>
            <w:szCs w:val="28"/>
            <w:lang w:val="en-US"/>
          </w:rPr>
          <w:t>robertsmith@wirral.gov.uk</w:t>
        </w:r>
      </w:hyperlink>
    </w:p>
    <w:p w14:paraId="32E88F57" w14:textId="61DF0C3A" w:rsidR="0018640B" w:rsidRPr="00F373B6" w:rsidRDefault="00F373B6" w:rsidP="00EE1DCF">
      <w:pPr>
        <w:pStyle w:val="ListParagraph"/>
        <w:numPr>
          <w:ilvl w:val="0"/>
          <w:numId w:val="4"/>
        </w:numPr>
        <w:ind w:left="709" w:hanging="283"/>
        <w:rPr>
          <w:sz w:val="28"/>
          <w:szCs w:val="28"/>
          <w:lang w:val="en-US"/>
        </w:rPr>
      </w:pPr>
      <w:r>
        <w:rPr>
          <w:noProof/>
          <w:sz w:val="28"/>
          <w:szCs w:val="28"/>
          <w:lang w:val="en-US"/>
        </w:rPr>
        <w:drawing>
          <wp:anchor distT="0" distB="0" distL="114300" distR="114300" simplePos="0" relativeHeight="251658240" behindDoc="0" locked="0" layoutInCell="1" allowOverlap="1" wp14:anchorId="25E5D5C7" wp14:editId="5C7F4375">
            <wp:simplePos x="0" y="0"/>
            <wp:positionH relativeFrom="column">
              <wp:posOffset>500063</wp:posOffset>
            </wp:positionH>
            <wp:positionV relativeFrom="paragraph">
              <wp:posOffset>256540</wp:posOffset>
            </wp:positionV>
            <wp:extent cx="1962150" cy="1435735"/>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2150" cy="1435735"/>
                    </a:xfrm>
                    <a:prstGeom prst="rect">
                      <a:avLst/>
                    </a:prstGeom>
                  </pic:spPr>
                </pic:pic>
              </a:graphicData>
            </a:graphic>
            <wp14:sizeRelH relativeFrom="page">
              <wp14:pctWidth>0</wp14:pctWidth>
            </wp14:sizeRelH>
            <wp14:sizeRelV relativeFrom="page">
              <wp14:pctHeight>0</wp14:pctHeight>
            </wp14:sizeRelV>
          </wp:anchor>
        </w:drawing>
      </w:r>
      <w:r>
        <w:rPr>
          <w:sz w:val="28"/>
          <w:szCs w:val="28"/>
          <w:lang w:val="en-US"/>
        </w:rPr>
        <w:t>SEND Transport Manager</w:t>
      </w:r>
      <w:r w:rsidR="0018640B">
        <w:rPr>
          <w:sz w:val="28"/>
          <w:szCs w:val="28"/>
          <w:lang w:val="en-US"/>
        </w:rPr>
        <w:t xml:space="preserve"> liaised with other authorities in the Liverpool City Region to gauge the agreed rates of mileage </w:t>
      </w:r>
      <w:r w:rsidR="0018640B" w:rsidRPr="00F373B6">
        <w:rPr>
          <w:sz w:val="28"/>
          <w:szCs w:val="28"/>
          <w:lang w:val="en-US"/>
        </w:rPr>
        <w:t>and successfully got the rate raised from 25p per mile to 45p per mile with effect from 1 April 2021</w:t>
      </w:r>
      <w:r w:rsidR="0018640B">
        <w:rPr>
          <w:sz w:val="28"/>
          <w:szCs w:val="28"/>
          <w:lang w:val="en-US"/>
        </w:rPr>
        <w:t xml:space="preserve"> </w:t>
      </w:r>
      <w:r w:rsidR="0018640B" w:rsidRPr="0018640B">
        <w:rPr>
          <w:rFonts w:ascii="Calibri" w:eastAsia="Calibri" w:hAnsi="Calibri" w:cs="Times New Roman"/>
          <w:sz w:val="28"/>
          <w:szCs w:val="28"/>
        </w:rPr>
        <w:t>in line with HMRC rates</w:t>
      </w:r>
      <w:r w:rsidR="0018640B">
        <w:rPr>
          <w:rFonts w:ascii="Calibri" w:eastAsia="Calibri" w:hAnsi="Calibri" w:cs="Times New Roman"/>
          <w:sz w:val="28"/>
          <w:szCs w:val="28"/>
        </w:rPr>
        <w:t>.</w:t>
      </w:r>
      <w:r>
        <w:rPr>
          <w:rFonts w:ascii="Calibri" w:eastAsia="Calibri" w:hAnsi="Calibri" w:cs="Times New Roman"/>
          <w:sz w:val="28"/>
          <w:szCs w:val="28"/>
        </w:rPr>
        <w:t xml:space="preserve">  </w:t>
      </w:r>
    </w:p>
    <w:p w14:paraId="63B1A01F" w14:textId="77777777" w:rsidR="00F373B6" w:rsidRPr="00F373B6" w:rsidRDefault="00F373B6" w:rsidP="00F373B6">
      <w:pPr>
        <w:pStyle w:val="ListParagraph"/>
        <w:ind w:left="709"/>
        <w:rPr>
          <w:sz w:val="28"/>
          <w:szCs w:val="28"/>
          <w:lang w:val="en-US"/>
        </w:rPr>
      </w:pPr>
    </w:p>
    <w:p w14:paraId="55FE7609" w14:textId="77777777" w:rsidR="00F373B6" w:rsidRPr="00F373B6" w:rsidRDefault="00F373B6" w:rsidP="00F373B6">
      <w:pPr>
        <w:pStyle w:val="ListParagraph"/>
        <w:ind w:left="709"/>
        <w:rPr>
          <w:sz w:val="28"/>
          <w:szCs w:val="28"/>
          <w:lang w:val="en-US"/>
        </w:rPr>
      </w:pPr>
    </w:p>
    <w:p w14:paraId="55CE743E" w14:textId="3058B402" w:rsidR="005F2F57" w:rsidRPr="00EE1DCF" w:rsidRDefault="005F2F57" w:rsidP="00EE1DCF">
      <w:pPr>
        <w:pStyle w:val="ListParagraph"/>
        <w:numPr>
          <w:ilvl w:val="0"/>
          <w:numId w:val="4"/>
        </w:numPr>
        <w:ind w:left="709" w:hanging="283"/>
        <w:rPr>
          <w:sz w:val="28"/>
          <w:szCs w:val="28"/>
          <w:lang w:val="en-US"/>
        </w:rPr>
      </w:pPr>
      <w:r>
        <w:rPr>
          <w:rFonts w:ascii="Calibri" w:eastAsia="Calibri" w:hAnsi="Calibri" w:cs="Times New Roman"/>
          <w:sz w:val="28"/>
          <w:szCs w:val="28"/>
        </w:rPr>
        <w:t>ST &amp; TG asked to communicate new rate to PCPW at the next KIT meeting and also to WIRED.</w:t>
      </w:r>
      <w:r w:rsidR="00F373B6">
        <w:rPr>
          <w:rFonts w:ascii="Calibri" w:eastAsia="Calibri" w:hAnsi="Calibri" w:cs="Times New Roman"/>
          <w:sz w:val="28"/>
          <w:szCs w:val="28"/>
        </w:rPr>
        <w:t xml:space="preserve"> </w:t>
      </w:r>
    </w:p>
    <w:p w14:paraId="6C51C064" w14:textId="174E9E30" w:rsidR="00C86271" w:rsidRDefault="00C86271" w:rsidP="00465035">
      <w:pPr>
        <w:ind w:left="720"/>
        <w:rPr>
          <w:color w:val="FFC000" w:themeColor="accent4"/>
          <w:sz w:val="28"/>
          <w:szCs w:val="28"/>
          <w:lang w:val="en-US"/>
        </w:rPr>
      </w:pPr>
    </w:p>
    <w:p w14:paraId="3E17539B" w14:textId="1FEF35AE" w:rsidR="00C86271" w:rsidRDefault="00C86271" w:rsidP="00465035">
      <w:pPr>
        <w:ind w:left="720"/>
        <w:rPr>
          <w:color w:val="FFC000" w:themeColor="accent4"/>
          <w:sz w:val="28"/>
          <w:szCs w:val="28"/>
          <w:lang w:val="en-US"/>
        </w:rPr>
      </w:pPr>
    </w:p>
    <w:p w14:paraId="36EB1BEB" w14:textId="749AD9B0" w:rsidR="00C86271" w:rsidRDefault="00C86271" w:rsidP="00465035">
      <w:pPr>
        <w:ind w:left="720"/>
        <w:rPr>
          <w:color w:val="FFC000" w:themeColor="accent4"/>
          <w:sz w:val="28"/>
          <w:szCs w:val="28"/>
          <w:lang w:val="en-US"/>
        </w:rPr>
      </w:pPr>
    </w:p>
    <w:p w14:paraId="739E348A" w14:textId="175278DD" w:rsidR="00C86271" w:rsidRDefault="00C86271" w:rsidP="00465035">
      <w:pPr>
        <w:ind w:left="720"/>
        <w:rPr>
          <w:color w:val="FFC000" w:themeColor="accent4"/>
          <w:sz w:val="28"/>
          <w:szCs w:val="28"/>
          <w:lang w:val="en-US"/>
        </w:rPr>
      </w:pPr>
    </w:p>
    <w:p w14:paraId="22D210CB" w14:textId="77777777" w:rsidR="002B0799" w:rsidRPr="00BD5F0C" w:rsidRDefault="002B0799" w:rsidP="00EE1DCF">
      <w:pPr>
        <w:rPr>
          <w:color w:val="FFC000" w:themeColor="accent4"/>
          <w:sz w:val="28"/>
          <w:szCs w:val="28"/>
          <w:lang w:val="en-US"/>
        </w:rPr>
      </w:pPr>
    </w:p>
    <w:p w14:paraId="1CA3B623" w14:textId="47307D70" w:rsidR="00BD5F0C" w:rsidRDefault="00BD5F0C" w:rsidP="002B0799">
      <w:pPr>
        <w:numPr>
          <w:ilvl w:val="0"/>
          <w:numId w:val="1"/>
        </w:numPr>
        <w:ind w:left="284" w:hanging="720"/>
        <w:rPr>
          <w:b/>
          <w:bCs/>
          <w:sz w:val="28"/>
          <w:szCs w:val="28"/>
          <w:lang w:val="en-US"/>
        </w:rPr>
      </w:pPr>
      <w:r w:rsidRPr="002B0799">
        <w:rPr>
          <w:b/>
          <w:bCs/>
          <w:sz w:val="28"/>
          <w:szCs w:val="28"/>
          <w:lang w:val="en-US"/>
        </w:rPr>
        <w:t>Respond to the Forum’s question as to the remedial action being taken by the LA to address the local need for an increase in SEND provision further to a report published in May 2018.</w:t>
      </w:r>
    </w:p>
    <w:p w14:paraId="2A491831" w14:textId="0311E428" w:rsidR="004F27B1" w:rsidRPr="004F27B1" w:rsidRDefault="004F27B1" w:rsidP="004F27B1">
      <w:pPr>
        <w:ind w:left="284"/>
        <w:rPr>
          <w:sz w:val="28"/>
          <w:szCs w:val="28"/>
          <w:lang w:val="en-US"/>
        </w:rPr>
      </w:pPr>
      <w:r w:rsidRPr="004F27B1">
        <w:rPr>
          <w:sz w:val="28"/>
          <w:szCs w:val="28"/>
          <w:lang w:val="en-US"/>
        </w:rPr>
        <w:t xml:space="preserve">ACTION TAKEN: </w:t>
      </w:r>
      <w:r>
        <w:rPr>
          <w:sz w:val="28"/>
          <w:szCs w:val="28"/>
          <w:lang w:val="en-US"/>
        </w:rPr>
        <w:t xml:space="preserve">Response by </w:t>
      </w:r>
      <w:r w:rsidR="007C7C9E">
        <w:rPr>
          <w:sz w:val="28"/>
          <w:szCs w:val="28"/>
          <w:lang w:val="en-US"/>
        </w:rPr>
        <w:t>SEND &amp; Inclusion Lead</w:t>
      </w:r>
    </w:p>
    <w:p w14:paraId="45D602E4" w14:textId="77777777" w:rsidR="0060751C" w:rsidRDefault="0060751C" w:rsidP="002B0799">
      <w:pPr>
        <w:ind w:left="284" w:hanging="720"/>
        <w:rPr>
          <w:color w:val="70AD47" w:themeColor="accent6"/>
          <w:sz w:val="28"/>
          <w:szCs w:val="28"/>
          <w:lang w:val="en-US"/>
        </w:rPr>
      </w:pPr>
    </w:p>
    <w:p w14:paraId="5EFC9161" w14:textId="77777777" w:rsidR="002B0799" w:rsidRPr="002B0799" w:rsidRDefault="002B0799" w:rsidP="002B0799">
      <w:pPr>
        <w:spacing w:after="0" w:line="240" w:lineRule="auto"/>
        <w:ind w:left="284" w:hanging="720"/>
        <w:rPr>
          <w:rFonts w:ascii="Calibri" w:eastAsia="Calibri" w:hAnsi="Calibri" w:cs="Calibri"/>
          <w:color w:val="000000"/>
          <w:sz w:val="28"/>
          <w:szCs w:val="28"/>
        </w:rPr>
      </w:pPr>
      <w:r w:rsidRPr="002B0799">
        <w:rPr>
          <w:rFonts w:ascii="Calibri" w:eastAsia="Calibri" w:hAnsi="Calibri" w:cs="Calibri"/>
          <w:color w:val="000000"/>
          <w:sz w:val="28"/>
          <w:szCs w:val="28"/>
        </w:rPr>
        <w:t>The local authority has engaged in Commission activity recently which includes:</w:t>
      </w:r>
    </w:p>
    <w:p w14:paraId="1A622AD4" w14:textId="77777777" w:rsidR="002B0799" w:rsidRPr="002B0799" w:rsidRDefault="002B0799" w:rsidP="002B0799">
      <w:pPr>
        <w:spacing w:after="0" w:line="240" w:lineRule="auto"/>
        <w:ind w:left="284" w:hanging="720"/>
        <w:rPr>
          <w:rFonts w:ascii="Calibri" w:eastAsia="Calibri" w:hAnsi="Calibri" w:cs="Calibri"/>
          <w:color w:val="000000"/>
          <w:sz w:val="28"/>
          <w:szCs w:val="28"/>
        </w:rPr>
      </w:pPr>
    </w:p>
    <w:p w14:paraId="4311D2C5" w14:textId="7EDFEDB1" w:rsidR="002B0799" w:rsidRPr="002B0799" w:rsidRDefault="002B0799" w:rsidP="002B0799">
      <w:pPr>
        <w:spacing w:after="0" w:line="240" w:lineRule="auto"/>
        <w:ind w:left="284" w:hanging="720"/>
        <w:rPr>
          <w:rFonts w:ascii="Calibri" w:eastAsia="Calibri" w:hAnsi="Calibri" w:cs="Calibri"/>
          <w:color w:val="000000"/>
          <w:sz w:val="28"/>
          <w:szCs w:val="28"/>
        </w:rPr>
      </w:pPr>
      <w:r w:rsidRPr="002B0799">
        <w:rPr>
          <w:rFonts w:ascii="Calibri" w:eastAsia="Calibri" w:hAnsi="Calibri" w:cs="Calibri"/>
          <w:color w:val="000000"/>
          <w:sz w:val="28"/>
          <w:szCs w:val="28"/>
        </w:rPr>
        <w:t>1.         Clare Mount Specialist Sports College                     </w:t>
      </w:r>
      <w:r>
        <w:rPr>
          <w:rFonts w:ascii="Calibri" w:eastAsia="Calibri" w:hAnsi="Calibri" w:cs="Calibri"/>
          <w:color w:val="000000"/>
          <w:sz w:val="28"/>
          <w:szCs w:val="28"/>
        </w:rPr>
        <w:t xml:space="preserve">            </w:t>
      </w:r>
      <w:r w:rsidRPr="002B0799">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 </w:t>
      </w:r>
      <w:r w:rsidR="004F27B1">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 </w:t>
      </w:r>
      <w:r w:rsidR="004F27B1">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 </w:t>
      </w:r>
      <w:r w:rsidRPr="002B0799">
        <w:rPr>
          <w:rFonts w:ascii="Calibri" w:eastAsia="Calibri" w:hAnsi="Calibri" w:cs="Calibri"/>
          <w:color w:val="000000"/>
          <w:sz w:val="28"/>
          <w:szCs w:val="28"/>
        </w:rPr>
        <w:t>10 places</w:t>
      </w:r>
    </w:p>
    <w:p w14:paraId="1DCF9B8C" w14:textId="6FAE8CC5" w:rsidR="002B0799" w:rsidRPr="002B0799" w:rsidRDefault="002B0799" w:rsidP="002B0799">
      <w:pPr>
        <w:spacing w:after="0" w:line="240" w:lineRule="auto"/>
        <w:ind w:left="284" w:hanging="720"/>
        <w:rPr>
          <w:rFonts w:ascii="Calibri" w:eastAsia="Calibri" w:hAnsi="Calibri" w:cs="Calibri"/>
          <w:color w:val="000000"/>
          <w:sz w:val="28"/>
          <w:szCs w:val="28"/>
        </w:rPr>
      </w:pPr>
      <w:r w:rsidRPr="002B0799">
        <w:rPr>
          <w:rFonts w:ascii="Calibri" w:eastAsia="Calibri" w:hAnsi="Calibri" w:cs="Calibri"/>
          <w:color w:val="000000"/>
          <w:sz w:val="28"/>
          <w:szCs w:val="28"/>
        </w:rPr>
        <w:t>2.         Foxfield School                                                     </w:t>
      </w:r>
      <w:r>
        <w:rPr>
          <w:rFonts w:ascii="Calibri" w:eastAsia="Calibri" w:hAnsi="Calibri" w:cs="Calibri"/>
          <w:color w:val="000000"/>
          <w:sz w:val="28"/>
          <w:szCs w:val="28"/>
        </w:rPr>
        <w:t xml:space="preserve">       </w:t>
      </w:r>
      <w:r w:rsidRPr="002B0799">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           </w:t>
      </w:r>
      <w:r w:rsidRPr="002B0799">
        <w:rPr>
          <w:rFonts w:ascii="Calibri" w:eastAsia="Calibri" w:hAnsi="Calibri" w:cs="Calibri"/>
          <w:color w:val="000000"/>
          <w:sz w:val="28"/>
          <w:szCs w:val="28"/>
        </w:rPr>
        <w:t> </w:t>
      </w:r>
      <w:r>
        <w:rPr>
          <w:rFonts w:ascii="Calibri" w:eastAsia="Calibri" w:hAnsi="Calibri" w:cs="Calibri"/>
          <w:color w:val="000000"/>
          <w:sz w:val="28"/>
          <w:szCs w:val="28"/>
        </w:rPr>
        <w:t xml:space="preserve">   </w:t>
      </w:r>
      <w:r w:rsidR="004F27B1">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 </w:t>
      </w:r>
      <w:r w:rsidRPr="002B0799">
        <w:rPr>
          <w:rFonts w:ascii="Calibri" w:eastAsia="Calibri" w:hAnsi="Calibri" w:cs="Calibri"/>
          <w:color w:val="000000"/>
          <w:sz w:val="28"/>
          <w:szCs w:val="28"/>
        </w:rPr>
        <w:t> 7 places</w:t>
      </w:r>
    </w:p>
    <w:p w14:paraId="408F0461" w14:textId="165B49F2" w:rsidR="002B0799" w:rsidRPr="002B0799" w:rsidRDefault="002B0799" w:rsidP="002B0799">
      <w:pPr>
        <w:spacing w:after="0" w:line="240" w:lineRule="auto"/>
        <w:ind w:left="284" w:hanging="720"/>
        <w:rPr>
          <w:rFonts w:ascii="Calibri" w:eastAsia="Calibri" w:hAnsi="Calibri" w:cs="Calibri"/>
          <w:color w:val="000000"/>
          <w:sz w:val="28"/>
          <w:szCs w:val="28"/>
        </w:rPr>
      </w:pPr>
      <w:r w:rsidRPr="002B0799">
        <w:rPr>
          <w:rFonts w:ascii="Calibri" w:eastAsia="Calibri" w:hAnsi="Calibri" w:cs="Calibri"/>
          <w:color w:val="000000"/>
          <w:sz w:val="28"/>
          <w:szCs w:val="28"/>
        </w:rPr>
        <w:t>3.         Townfield Academy Primary School Hearing Support Base</w:t>
      </w:r>
      <w:r>
        <w:rPr>
          <w:rFonts w:ascii="Calibri" w:eastAsia="Calibri" w:hAnsi="Calibri" w:cs="Calibri"/>
          <w:color w:val="000000"/>
          <w:sz w:val="28"/>
          <w:szCs w:val="28"/>
        </w:rPr>
        <w:t xml:space="preserve"> </w:t>
      </w:r>
      <w:r w:rsidR="004F27B1">
        <w:rPr>
          <w:rFonts w:ascii="Calibri" w:eastAsia="Calibri" w:hAnsi="Calibri" w:cs="Calibri"/>
          <w:color w:val="000000"/>
          <w:sz w:val="28"/>
          <w:szCs w:val="28"/>
        </w:rPr>
        <w:t xml:space="preserve">   </w:t>
      </w:r>
      <w:r w:rsidRPr="002B0799">
        <w:rPr>
          <w:rFonts w:ascii="Calibri" w:eastAsia="Calibri" w:hAnsi="Calibri" w:cs="Calibri"/>
          <w:color w:val="000000"/>
          <w:sz w:val="28"/>
          <w:szCs w:val="28"/>
        </w:rPr>
        <w:t>10 places</w:t>
      </w:r>
    </w:p>
    <w:p w14:paraId="49A7D1C2" w14:textId="64FCD01C" w:rsidR="002B0799" w:rsidRPr="002B0799" w:rsidRDefault="002B0799" w:rsidP="002B0799">
      <w:pPr>
        <w:spacing w:after="0" w:line="240" w:lineRule="auto"/>
        <w:ind w:left="284" w:hanging="720"/>
        <w:rPr>
          <w:rFonts w:ascii="Calibri" w:eastAsia="Calibri" w:hAnsi="Calibri" w:cs="Calibri"/>
          <w:color w:val="000000"/>
          <w:sz w:val="28"/>
          <w:szCs w:val="28"/>
        </w:rPr>
      </w:pPr>
      <w:r w:rsidRPr="002B0799">
        <w:rPr>
          <w:rFonts w:ascii="Calibri" w:eastAsia="Calibri" w:hAnsi="Calibri" w:cs="Calibri"/>
          <w:color w:val="000000"/>
          <w:sz w:val="28"/>
          <w:szCs w:val="28"/>
        </w:rPr>
        <w:t>4.         SEMH local authority RP non-</w:t>
      </w:r>
      <w:r>
        <w:rPr>
          <w:rFonts w:ascii="Calibri" w:eastAsia="Calibri" w:hAnsi="Calibri" w:cs="Calibri"/>
          <w:color w:val="000000"/>
          <w:sz w:val="28"/>
          <w:szCs w:val="28"/>
        </w:rPr>
        <w:t>EHCP</w:t>
      </w:r>
      <w:r w:rsidRPr="002B0799">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                  </w:t>
      </w:r>
      <w:r w:rsidRPr="002B0799">
        <w:rPr>
          <w:rFonts w:ascii="Calibri" w:eastAsia="Calibri" w:hAnsi="Calibri" w:cs="Calibri"/>
          <w:color w:val="000000"/>
          <w:sz w:val="28"/>
          <w:szCs w:val="28"/>
        </w:rPr>
        <w:t> </w:t>
      </w:r>
      <w:r w:rsidR="004F27B1">
        <w:rPr>
          <w:rFonts w:ascii="Calibri" w:eastAsia="Calibri" w:hAnsi="Calibri" w:cs="Calibri"/>
          <w:color w:val="000000"/>
          <w:sz w:val="28"/>
          <w:szCs w:val="28"/>
        </w:rPr>
        <w:t xml:space="preserve">  </w:t>
      </w:r>
      <w:r w:rsidRPr="002B0799">
        <w:rPr>
          <w:rFonts w:ascii="Calibri" w:eastAsia="Calibri" w:hAnsi="Calibri" w:cs="Calibri"/>
          <w:color w:val="000000"/>
          <w:sz w:val="28"/>
          <w:szCs w:val="28"/>
        </w:rPr>
        <w:t> 8 places</w:t>
      </w:r>
    </w:p>
    <w:p w14:paraId="4626D51F" w14:textId="14C95AA8" w:rsidR="002B0799" w:rsidRPr="002B0799" w:rsidRDefault="002B0799" w:rsidP="002B0799">
      <w:pPr>
        <w:spacing w:after="0" w:line="240" w:lineRule="auto"/>
        <w:ind w:left="284" w:hanging="720"/>
        <w:rPr>
          <w:rFonts w:ascii="Calibri" w:eastAsia="Calibri" w:hAnsi="Calibri" w:cs="Calibri"/>
          <w:color w:val="000000"/>
          <w:sz w:val="28"/>
          <w:szCs w:val="28"/>
        </w:rPr>
      </w:pPr>
      <w:r w:rsidRPr="002B0799">
        <w:rPr>
          <w:rFonts w:ascii="Calibri" w:eastAsia="Calibri" w:hAnsi="Calibri" w:cs="Calibri"/>
          <w:color w:val="000000"/>
          <w:sz w:val="28"/>
          <w:szCs w:val="28"/>
        </w:rPr>
        <w:t xml:space="preserve">5.         SEMH local authority RP </w:t>
      </w:r>
      <w:r>
        <w:rPr>
          <w:rFonts w:ascii="Calibri" w:eastAsia="Calibri" w:hAnsi="Calibri" w:cs="Calibri"/>
          <w:color w:val="000000"/>
          <w:sz w:val="28"/>
          <w:szCs w:val="28"/>
        </w:rPr>
        <w:t>EHCP</w:t>
      </w:r>
      <w:r w:rsidRPr="002B0799">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                        </w:t>
      </w:r>
      <w:r w:rsidRPr="002B0799">
        <w:rPr>
          <w:rFonts w:ascii="Calibri" w:eastAsia="Calibri" w:hAnsi="Calibri" w:cs="Calibri"/>
          <w:color w:val="000000"/>
          <w:sz w:val="28"/>
          <w:szCs w:val="28"/>
        </w:rPr>
        <w:t xml:space="preserve"> </w:t>
      </w:r>
      <w:r w:rsidR="004F27B1">
        <w:rPr>
          <w:rFonts w:ascii="Calibri" w:eastAsia="Calibri" w:hAnsi="Calibri" w:cs="Calibri"/>
          <w:color w:val="000000"/>
          <w:sz w:val="28"/>
          <w:szCs w:val="28"/>
        </w:rPr>
        <w:t xml:space="preserve"> </w:t>
      </w:r>
      <w:r w:rsidRPr="002B0799">
        <w:rPr>
          <w:rFonts w:ascii="Calibri" w:eastAsia="Calibri" w:hAnsi="Calibri" w:cs="Calibri"/>
          <w:color w:val="000000"/>
          <w:sz w:val="28"/>
          <w:szCs w:val="28"/>
        </w:rPr>
        <w:t>  8 places</w:t>
      </w:r>
    </w:p>
    <w:p w14:paraId="5ACAD157" w14:textId="0BA79A01" w:rsidR="002B0799" w:rsidRDefault="002B0799" w:rsidP="002B0799">
      <w:pPr>
        <w:spacing w:after="0" w:line="240" w:lineRule="auto"/>
        <w:ind w:left="284" w:hanging="720"/>
        <w:rPr>
          <w:rFonts w:ascii="Calibri" w:eastAsia="Calibri" w:hAnsi="Calibri" w:cs="Calibri"/>
          <w:color w:val="000000"/>
          <w:sz w:val="28"/>
          <w:szCs w:val="28"/>
        </w:rPr>
      </w:pPr>
      <w:r w:rsidRPr="002B0799">
        <w:rPr>
          <w:rFonts w:ascii="Calibri" w:eastAsia="Calibri" w:hAnsi="Calibri" w:cs="Calibri"/>
          <w:color w:val="000000"/>
          <w:sz w:val="28"/>
          <w:szCs w:val="28"/>
        </w:rPr>
        <w:t xml:space="preserve">6.         SEMH local authority enhanced RP </w:t>
      </w:r>
      <w:r>
        <w:rPr>
          <w:rFonts w:ascii="Calibri" w:eastAsia="Calibri" w:hAnsi="Calibri" w:cs="Calibri"/>
          <w:color w:val="000000"/>
          <w:sz w:val="28"/>
          <w:szCs w:val="28"/>
        </w:rPr>
        <w:t>EHCP</w:t>
      </w:r>
      <w:r w:rsidRPr="002B0799">
        <w:rPr>
          <w:rFonts w:ascii="Calibri" w:eastAsia="Calibri" w:hAnsi="Calibri" w:cs="Calibri"/>
          <w:color w:val="000000"/>
          <w:sz w:val="28"/>
          <w:szCs w:val="28"/>
        </w:rPr>
        <w:t xml:space="preserve">        </w:t>
      </w:r>
      <w:r>
        <w:rPr>
          <w:rFonts w:ascii="Calibri" w:eastAsia="Calibri" w:hAnsi="Calibri" w:cs="Calibri"/>
          <w:color w:val="000000"/>
          <w:sz w:val="28"/>
          <w:szCs w:val="28"/>
        </w:rPr>
        <w:t xml:space="preserve">                          </w:t>
      </w:r>
      <w:r w:rsidRPr="002B0799">
        <w:rPr>
          <w:rFonts w:ascii="Calibri" w:eastAsia="Calibri" w:hAnsi="Calibri" w:cs="Calibri"/>
          <w:color w:val="000000"/>
          <w:sz w:val="28"/>
          <w:szCs w:val="28"/>
        </w:rPr>
        <w:t> </w:t>
      </w:r>
      <w:r w:rsidR="004F27B1">
        <w:rPr>
          <w:rFonts w:ascii="Calibri" w:eastAsia="Calibri" w:hAnsi="Calibri" w:cs="Calibri"/>
          <w:color w:val="000000"/>
          <w:sz w:val="28"/>
          <w:szCs w:val="28"/>
        </w:rPr>
        <w:t xml:space="preserve"> </w:t>
      </w:r>
      <w:r w:rsidRPr="002B0799">
        <w:rPr>
          <w:rFonts w:ascii="Calibri" w:eastAsia="Calibri" w:hAnsi="Calibri" w:cs="Calibri"/>
          <w:color w:val="000000"/>
          <w:sz w:val="28"/>
          <w:szCs w:val="28"/>
        </w:rPr>
        <w:t> 6 places</w:t>
      </w:r>
    </w:p>
    <w:p w14:paraId="59274D3E" w14:textId="77777777" w:rsidR="002B0799" w:rsidRPr="002B0799" w:rsidRDefault="002B0799" w:rsidP="002B0799">
      <w:pPr>
        <w:spacing w:after="0" w:line="240" w:lineRule="auto"/>
        <w:ind w:left="284" w:hanging="720"/>
        <w:rPr>
          <w:rFonts w:ascii="Calibri" w:eastAsia="Calibri" w:hAnsi="Calibri" w:cs="Calibri"/>
          <w:color w:val="000000"/>
          <w:sz w:val="28"/>
          <w:szCs w:val="28"/>
        </w:rPr>
      </w:pPr>
    </w:p>
    <w:p w14:paraId="5C6C5A89" w14:textId="57875BF7" w:rsidR="002B0799" w:rsidRDefault="002B0799" w:rsidP="002B0799">
      <w:pPr>
        <w:ind w:left="284" w:hanging="720"/>
        <w:rPr>
          <w:b/>
          <w:bCs/>
          <w:color w:val="70AD47" w:themeColor="accent6"/>
          <w:sz w:val="28"/>
          <w:szCs w:val="28"/>
          <w:lang w:val="en-US"/>
        </w:rPr>
      </w:pPr>
      <w:r w:rsidRPr="002B0799">
        <w:rPr>
          <w:rFonts w:ascii="Calibri" w:eastAsia="Calibri" w:hAnsi="Calibri" w:cs="Calibri"/>
          <w:color w:val="000000"/>
          <w:sz w:val="28"/>
          <w:szCs w:val="28"/>
        </w:rPr>
        <w:t>        Total =                                                        </w:t>
      </w:r>
      <w:r>
        <w:rPr>
          <w:rFonts w:ascii="Calibri" w:eastAsia="Calibri" w:hAnsi="Calibri" w:cs="Calibri"/>
          <w:color w:val="000000"/>
          <w:sz w:val="28"/>
          <w:szCs w:val="28"/>
        </w:rPr>
        <w:t xml:space="preserve">             </w:t>
      </w:r>
      <w:r w:rsidR="004F27B1">
        <w:rPr>
          <w:rFonts w:ascii="Calibri" w:eastAsia="Calibri" w:hAnsi="Calibri" w:cs="Calibri"/>
          <w:color w:val="000000"/>
          <w:sz w:val="28"/>
          <w:szCs w:val="28"/>
        </w:rPr>
        <w:t xml:space="preserve">        </w:t>
      </w:r>
      <w:r w:rsidRPr="002B0799">
        <w:rPr>
          <w:rFonts w:ascii="Calibri" w:eastAsia="Calibri" w:hAnsi="Calibri" w:cs="Calibri"/>
          <w:color w:val="000000"/>
          <w:sz w:val="28"/>
          <w:szCs w:val="28"/>
        </w:rPr>
        <w:t>   49 resources secured</w:t>
      </w:r>
    </w:p>
    <w:p w14:paraId="227F3EB4" w14:textId="77777777" w:rsidR="002B0799" w:rsidRDefault="002B0799" w:rsidP="002B0799">
      <w:pPr>
        <w:ind w:left="284" w:hanging="720"/>
        <w:rPr>
          <w:b/>
          <w:bCs/>
          <w:color w:val="70AD47" w:themeColor="accent6"/>
          <w:sz w:val="28"/>
          <w:szCs w:val="28"/>
          <w:lang w:val="en-US"/>
        </w:rPr>
      </w:pPr>
    </w:p>
    <w:p w14:paraId="147B9316" w14:textId="77777777" w:rsidR="002B0799" w:rsidRDefault="002B0799" w:rsidP="008B54DE">
      <w:pPr>
        <w:rPr>
          <w:color w:val="000000"/>
          <w:sz w:val="28"/>
          <w:szCs w:val="28"/>
        </w:rPr>
      </w:pPr>
      <w:r>
        <w:rPr>
          <w:color w:val="000000"/>
          <w:sz w:val="28"/>
          <w:szCs w:val="28"/>
        </w:rPr>
        <w:t xml:space="preserve">This activity provides for high quality provision for the children/young people (CYP) of Wirral. Thirty-nine of the 49 places are additional. The 10 places at Townfield Academy Primary School are </w:t>
      </w:r>
      <w:r>
        <w:rPr>
          <w:color w:val="000000"/>
          <w:sz w:val="28"/>
          <w:szCs w:val="28"/>
          <w:u w:val="single"/>
        </w:rPr>
        <w:t>secured in line with parental preference</w:t>
      </w:r>
      <w:r>
        <w:rPr>
          <w:color w:val="000000"/>
          <w:sz w:val="28"/>
          <w:szCs w:val="28"/>
        </w:rPr>
        <w:t xml:space="preserve">. </w:t>
      </w:r>
    </w:p>
    <w:p w14:paraId="2434AB5B" w14:textId="139E752A" w:rsidR="00C86271" w:rsidRDefault="00C86271" w:rsidP="002B0799">
      <w:pPr>
        <w:rPr>
          <w:color w:val="70AD47" w:themeColor="accent6"/>
          <w:sz w:val="28"/>
          <w:szCs w:val="28"/>
          <w:lang w:val="en-US"/>
        </w:rPr>
      </w:pPr>
    </w:p>
    <w:p w14:paraId="41017B17" w14:textId="70DBE8FC" w:rsidR="00C86271" w:rsidRDefault="00C86271" w:rsidP="00465035">
      <w:pPr>
        <w:ind w:left="720"/>
        <w:rPr>
          <w:color w:val="70AD47" w:themeColor="accent6"/>
          <w:sz w:val="28"/>
          <w:szCs w:val="28"/>
          <w:lang w:val="en-US"/>
        </w:rPr>
      </w:pPr>
    </w:p>
    <w:p w14:paraId="3F85FE43" w14:textId="12782DC7" w:rsidR="00C86271" w:rsidRDefault="00C86271" w:rsidP="00465035">
      <w:pPr>
        <w:ind w:left="720"/>
        <w:rPr>
          <w:color w:val="70AD47" w:themeColor="accent6"/>
          <w:sz w:val="28"/>
          <w:szCs w:val="28"/>
          <w:lang w:val="en-US"/>
        </w:rPr>
      </w:pPr>
    </w:p>
    <w:p w14:paraId="2780F22D" w14:textId="18D77BBF" w:rsidR="00C86271" w:rsidRDefault="00C86271" w:rsidP="00465035">
      <w:pPr>
        <w:ind w:left="720"/>
        <w:rPr>
          <w:color w:val="70AD47" w:themeColor="accent6"/>
          <w:sz w:val="28"/>
          <w:szCs w:val="28"/>
          <w:lang w:val="en-US"/>
        </w:rPr>
      </w:pPr>
    </w:p>
    <w:p w14:paraId="1DB3083C" w14:textId="784FA1F6" w:rsidR="00C86271" w:rsidRDefault="00C86271" w:rsidP="00465035">
      <w:pPr>
        <w:ind w:left="720"/>
        <w:rPr>
          <w:color w:val="70AD47" w:themeColor="accent6"/>
          <w:sz w:val="28"/>
          <w:szCs w:val="28"/>
          <w:lang w:val="en-US"/>
        </w:rPr>
      </w:pPr>
    </w:p>
    <w:p w14:paraId="2205551A" w14:textId="419E8E4D" w:rsidR="00C86271" w:rsidRDefault="00C86271" w:rsidP="00465035">
      <w:pPr>
        <w:ind w:left="720"/>
        <w:rPr>
          <w:color w:val="70AD47" w:themeColor="accent6"/>
          <w:sz w:val="28"/>
          <w:szCs w:val="28"/>
          <w:lang w:val="en-US"/>
        </w:rPr>
      </w:pPr>
    </w:p>
    <w:p w14:paraId="7AC6013A" w14:textId="192A056F" w:rsidR="00C86271" w:rsidRDefault="00C86271" w:rsidP="00465035">
      <w:pPr>
        <w:ind w:left="720"/>
        <w:rPr>
          <w:color w:val="70AD47" w:themeColor="accent6"/>
          <w:sz w:val="28"/>
          <w:szCs w:val="28"/>
          <w:lang w:val="en-US"/>
        </w:rPr>
      </w:pPr>
    </w:p>
    <w:p w14:paraId="7C1F346F" w14:textId="542B809B" w:rsidR="00C86271" w:rsidRDefault="00C86271" w:rsidP="00465035">
      <w:pPr>
        <w:ind w:left="720"/>
        <w:rPr>
          <w:color w:val="70AD47" w:themeColor="accent6"/>
          <w:sz w:val="28"/>
          <w:szCs w:val="28"/>
          <w:lang w:val="en-US"/>
        </w:rPr>
      </w:pPr>
    </w:p>
    <w:p w14:paraId="23F1A4EF" w14:textId="08512A83" w:rsidR="00C86271" w:rsidRDefault="00C86271" w:rsidP="00465035">
      <w:pPr>
        <w:ind w:left="720"/>
        <w:rPr>
          <w:color w:val="70AD47" w:themeColor="accent6"/>
          <w:sz w:val="28"/>
          <w:szCs w:val="28"/>
          <w:lang w:val="en-US"/>
        </w:rPr>
      </w:pPr>
    </w:p>
    <w:p w14:paraId="2CD89438" w14:textId="0BBAFDC4" w:rsidR="00C86271" w:rsidRDefault="00C86271" w:rsidP="00465035">
      <w:pPr>
        <w:ind w:left="720"/>
        <w:rPr>
          <w:color w:val="70AD47" w:themeColor="accent6"/>
          <w:sz w:val="28"/>
          <w:szCs w:val="28"/>
          <w:lang w:val="en-US"/>
        </w:rPr>
      </w:pPr>
    </w:p>
    <w:p w14:paraId="12AD1394" w14:textId="14D4D223" w:rsidR="00C86271" w:rsidRDefault="00C86271" w:rsidP="002B0799">
      <w:pPr>
        <w:rPr>
          <w:color w:val="70AD47" w:themeColor="accent6"/>
          <w:sz w:val="28"/>
          <w:szCs w:val="28"/>
          <w:lang w:val="en-US"/>
        </w:rPr>
      </w:pPr>
    </w:p>
    <w:p w14:paraId="438E3320" w14:textId="6089FFA2" w:rsidR="00C86271" w:rsidRDefault="00C86271" w:rsidP="00465035">
      <w:pPr>
        <w:ind w:left="720"/>
        <w:rPr>
          <w:color w:val="70AD47" w:themeColor="accent6"/>
          <w:sz w:val="28"/>
          <w:szCs w:val="28"/>
          <w:lang w:val="en-US"/>
        </w:rPr>
      </w:pPr>
    </w:p>
    <w:p w14:paraId="2920CBEF" w14:textId="6A3C60BF" w:rsidR="004F27B1" w:rsidRDefault="004F27B1" w:rsidP="00465035">
      <w:pPr>
        <w:ind w:left="720"/>
        <w:rPr>
          <w:color w:val="70AD47" w:themeColor="accent6"/>
          <w:sz w:val="28"/>
          <w:szCs w:val="28"/>
          <w:lang w:val="en-US"/>
        </w:rPr>
      </w:pPr>
    </w:p>
    <w:p w14:paraId="29585FD2" w14:textId="77777777" w:rsidR="004F27B1" w:rsidRPr="00BD5F0C" w:rsidRDefault="004F27B1" w:rsidP="00465035">
      <w:pPr>
        <w:ind w:left="720"/>
        <w:rPr>
          <w:color w:val="70AD47" w:themeColor="accent6"/>
          <w:sz w:val="28"/>
          <w:szCs w:val="28"/>
          <w:lang w:val="en-US"/>
        </w:rPr>
      </w:pPr>
    </w:p>
    <w:p w14:paraId="4685AC9D" w14:textId="77777777" w:rsidR="00BD5F0C" w:rsidRPr="0018640B" w:rsidRDefault="00BD5F0C" w:rsidP="00BD5F0C">
      <w:pPr>
        <w:numPr>
          <w:ilvl w:val="0"/>
          <w:numId w:val="1"/>
        </w:numPr>
        <w:rPr>
          <w:b/>
          <w:bCs/>
          <w:sz w:val="28"/>
          <w:szCs w:val="28"/>
          <w:lang w:val="en-US"/>
        </w:rPr>
      </w:pPr>
      <w:r w:rsidRPr="0018640B">
        <w:rPr>
          <w:b/>
          <w:bCs/>
          <w:sz w:val="28"/>
          <w:szCs w:val="28"/>
          <w:lang w:val="en-US"/>
        </w:rPr>
        <w:t xml:space="preserve">Gather data from Wirral settings to respond to whether Risk Assessments have been undertaken for all Wirral CYP with an EHCP </w:t>
      </w:r>
    </w:p>
    <w:p w14:paraId="113BE7BE" w14:textId="32C737C9" w:rsidR="00465035" w:rsidRDefault="00465035" w:rsidP="00465035">
      <w:pPr>
        <w:ind w:left="720"/>
        <w:rPr>
          <w:sz w:val="28"/>
          <w:szCs w:val="28"/>
          <w:lang w:val="en-US"/>
        </w:rPr>
      </w:pPr>
      <w:r w:rsidRPr="008743B5">
        <w:rPr>
          <w:sz w:val="28"/>
          <w:szCs w:val="28"/>
          <w:lang w:val="en-US"/>
        </w:rPr>
        <w:t>ACTION</w:t>
      </w:r>
      <w:r w:rsidR="008743B5" w:rsidRPr="008743B5">
        <w:rPr>
          <w:sz w:val="28"/>
          <w:szCs w:val="28"/>
          <w:lang w:val="en-US"/>
        </w:rPr>
        <w:t xml:space="preserve"> TAKEN</w:t>
      </w:r>
      <w:r w:rsidRPr="0060751C">
        <w:rPr>
          <w:color w:val="FFC000" w:themeColor="accent4"/>
          <w:sz w:val="28"/>
          <w:szCs w:val="28"/>
          <w:lang w:val="en-US"/>
        </w:rPr>
        <w:t xml:space="preserve">: </w:t>
      </w:r>
      <w:r w:rsidRPr="008743B5">
        <w:rPr>
          <w:sz w:val="28"/>
          <w:szCs w:val="28"/>
          <w:lang w:val="en-US"/>
        </w:rPr>
        <w:t xml:space="preserve"> </w:t>
      </w:r>
      <w:r w:rsidR="008743B5" w:rsidRPr="008743B5">
        <w:rPr>
          <w:sz w:val="28"/>
          <w:szCs w:val="28"/>
          <w:lang w:val="en-US"/>
        </w:rPr>
        <w:t xml:space="preserve">consulted </w:t>
      </w:r>
      <w:r w:rsidR="008B54DE">
        <w:rPr>
          <w:sz w:val="28"/>
          <w:szCs w:val="28"/>
          <w:lang w:val="en-US"/>
        </w:rPr>
        <w:t>the</w:t>
      </w:r>
      <w:r w:rsidR="008743B5" w:rsidRPr="008743B5">
        <w:rPr>
          <w:sz w:val="28"/>
          <w:szCs w:val="28"/>
          <w:lang w:val="en-US"/>
        </w:rPr>
        <w:t xml:space="preserve"> Asst</w:t>
      </w:r>
      <w:r w:rsidR="008B54DE">
        <w:rPr>
          <w:sz w:val="28"/>
          <w:szCs w:val="28"/>
          <w:lang w:val="en-US"/>
        </w:rPr>
        <w:t>.</w:t>
      </w:r>
      <w:r w:rsidR="008743B5" w:rsidRPr="008743B5">
        <w:rPr>
          <w:sz w:val="28"/>
          <w:szCs w:val="28"/>
          <w:lang w:val="en-US"/>
        </w:rPr>
        <w:t xml:space="preserve"> Director for Education</w:t>
      </w:r>
      <w:r w:rsidRPr="008743B5">
        <w:rPr>
          <w:sz w:val="28"/>
          <w:szCs w:val="28"/>
          <w:lang w:val="en-US"/>
        </w:rPr>
        <w:t xml:space="preserve"> </w:t>
      </w:r>
      <w:r w:rsidR="00D264E2">
        <w:rPr>
          <w:sz w:val="28"/>
          <w:szCs w:val="28"/>
          <w:lang w:val="en-US"/>
        </w:rPr>
        <w:t xml:space="preserve">and </w:t>
      </w:r>
      <w:proofErr w:type="gramStart"/>
      <w:r w:rsidR="00D264E2">
        <w:rPr>
          <w:sz w:val="28"/>
          <w:szCs w:val="28"/>
          <w:lang w:val="en-US"/>
        </w:rPr>
        <w:t>an</w:t>
      </w:r>
      <w:proofErr w:type="gramEnd"/>
      <w:r w:rsidR="00D264E2">
        <w:rPr>
          <w:sz w:val="28"/>
          <w:szCs w:val="28"/>
          <w:lang w:val="en-US"/>
        </w:rPr>
        <w:t xml:space="preserve"> senior officer from Health &amp; Safety </w:t>
      </w:r>
      <w:r w:rsidR="008743B5">
        <w:rPr>
          <w:sz w:val="28"/>
          <w:szCs w:val="28"/>
          <w:lang w:val="en-US"/>
        </w:rPr>
        <w:t>who advised the following response</w:t>
      </w:r>
      <w:r w:rsidR="0018640B">
        <w:rPr>
          <w:sz w:val="28"/>
          <w:szCs w:val="28"/>
          <w:lang w:val="en-US"/>
        </w:rPr>
        <w:t>:</w:t>
      </w:r>
    </w:p>
    <w:p w14:paraId="4A9E7DE1" w14:textId="77777777" w:rsidR="00D264E2" w:rsidRPr="00D264E2" w:rsidRDefault="00D264E2" w:rsidP="00D264E2">
      <w:pPr>
        <w:numPr>
          <w:ilvl w:val="0"/>
          <w:numId w:val="7"/>
        </w:numPr>
        <w:spacing w:after="0" w:line="240" w:lineRule="auto"/>
        <w:ind w:left="709" w:hanging="283"/>
        <w:contextualSpacing/>
        <w:rPr>
          <w:rFonts w:ascii="Calibri" w:eastAsia="Calibri" w:hAnsi="Calibri" w:cs="Calibri"/>
          <w:sz w:val="28"/>
          <w:szCs w:val="28"/>
        </w:rPr>
      </w:pPr>
      <w:r w:rsidRPr="00D264E2">
        <w:rPr>
          <w:rFonts w:ascii="Calibri" w:eastAsia="Calibri" w:hAnsi="Calibri" w:cs="Calibri"/>
          <w:sz w:val="28"/>
          <w:szCs w:val="28"/>
        </w:rPr>
        <w:t xml:space="preserve">Covid-19 risk assessments were submitted from all schools on the Wirral before the September reopening and reviewed by the health and safety team with feedback given where required. </w:t>
      </w:r>
    </w:p>
    <w:p w14:paraId="6A616784" w14:textId="50ED15A1" w:rsidR="008743B5" w:rsidRPr="00D264E2" w:rsidRDefault="00D264E2" w:rsidP="00D264E2">
      <w:pPr>
        <w:numPr>
          <w:ilvl w:val="0"/>
          <w:numId w:val="7"/>
        </w:numPr>
        <w:spacing w:after="0" w:line="240" w:lineRule="auto"/>
        <w:ind w:left="709" w:hanging="283"/>
        <w:contextualSpacing/>
        <w:rPr>
          <w:rFonts w:ascii="Calibri" w:eastAsia="Calibri" w:hAnsi="Calibri" w:cs="Calibri"/>
          <w:sz w:val="28"/>
          <w:szCs w:val="28"/>
        </w:rPr>
      </w:pPr>
      <w:r w:rsidRPr="00D264E2">
        <w:rPr>
          <w:rFonts w:ascii="Calibri" w:eastAsia="Calibri" w:hAnsi="Calibri" w:cs="Calibri"/>
          <w:sz w:val="28"/>
          <w:szCs w:val="28"/>
        </w:rPr>
        <w:t xml:space="preserve">I can confirm that the controls within the COVID 19 assessments risk assessments were deemed reasonable from each school and that one of these controls was that ECHP were reviewed for students and additional controls such as PPE were considered and included where required. </w:t>
      </w:r>
    </w:p>
    <w:p w14:paraId="1DC58C06" w14:textId="25338057" w:rsidR="008743B5" w:rsidRDefault="008743B5" w:rsidP="008743B5">
      <w:pPr>
        <w:pStyle w:val="ListParagraph"/>
        <w:numPr>
          <w:ilvl w:val="0"/>
          <w:numId w:val="6"/>
        </w:numPr>
        <w:ind w:left="709" w:hanging="283"/>
        <w:rPr>
          <w:sz w:val="28"/>
          <w:szCs w:val="28"/>
          <w:lang w:val="en-US"/>
        </w:rPr>
      </w:pPr>
      <w:r>
        <w:rPr>
          <w:sz w:val="28"/>
          <w:szCs w:val="28"/>
          <w:lang w:val="en-US"/>
        </w:rPr>
        <w:t xml:space="preserve">All Children Looked after/Vulnerable children had Risk Assessment completed. A RAG rating system was used to gauge the level of support needed. </w:t>
      </w:r>
    </w:p>
    <w:p w14:paraId="43CF3CEE" w14:textId="70140AB6" w:rsidR="008743B5" w:rsidRDefault="008743B5" w:rsidP="008743B5">
      <w:pPr>
        <w:pStyle w:val="ListParagraph"/>
        <w:numPr>
          <w:ilvl w:val="0"/>
          <w:numId w:val="6"/>
        </w:numPr>
        <w:ind w:left="709" w:hanging="283"/>
        <w:rPr>
          <w:sz w:val="28"/>
          <w:szCs w:val="28"/>
          <w:lang w:val="en-US"/>
        </w:rPr>
      </w:pPr>
      <w:r>
        <w:rPr>
          <w:sz w:val="28"/>
          <w:szCs w:val="28"/>
          <w:lang w:val="en-US"/>
        </w:rPr>
        <w:t xml:space="preserve">Individual special schools completed Risk Assessments for all pupils with an EHC Plan. This was done in </w:t>
      </w:r>
      <w:r w:rsidR="008B54DE">
        <w:rPr>
          <w:sz w:val="28"/>
          <w:szCs w:val="28"/>
          <w:lang w:val="en-US"/>
        </w:rPr>
        <w:t>several</w:t>
      </w:r>
      <w:r>
        <w:rPr>
          <w:sz w:val="28"/>
          <w:szCs w:val="28"/>
          <w:lang w:val="en-US"/>
        </w:rPr>
        <w:t xml:space="preserve"> ways and where the emerging needs of pupils were </w:t>
      </w:r>
      <w:r w:rsidR="007C7C9E">
        <w:rPr>
          <w:sz w:val="28"/>
          <w:szCs w:val="28"/>
          <w:lang w:val="en-US"/>
        </w:rPr>
        <w:t>like</w:t>
      </w:r>
      <w:r>
        <w:rPr>
          <w:sz w:val="28"/>
          <w:szCs w:val="28"/>
          <w:lang w:val="en-US"/>
        </w:rPr>
        <w:t xml:space="preserve"> others the same style Risk Assessment was completed and needs managed.</w:t>
      </w:r>
    </w:p>
    <w:p w14:paraId="612D348B" w14:textId="25E61066" w:rsidR="008743B5" w:rsidRDefault="008743B5" w:rsidP="008743B5">
      <w:pPr>
        <w:pStyle w:val="ListParagraph"/>
        <w:numPr>
          <w:ilvl w:val="0"/>
          <w:numId w:val="6"/>
        </w:numPr>
        <w:ind w:left="709" w:hanging="283"/>
        <w:rPr>
          <w:sz w:val="28"/>
          <w:szCs w:val="28"/>
          <w:lang w:val="en-US"/>
        </w:rPr>
      </w:pPr>
      <w:r>
        <w:rPr>
          <w:sz w:val="28"/>
          <w:szCs w:val="28"/>
          <w:lang w:val="en-US"/>
        </w:rPr>
        <w:t xml:space="preserve">Where Risk Assessments highlighted individual/unique support action was necessary then bespoke assessments and plans were put in place. </w:t>
      </w:r>
    </w:p>
    <w:p w14:paraId="060FED81" w14:textId="3826F2A2" w:rsidR="008743B5" w:rsidRDefault="008743B5" w:rsidP="008743B5">
      <w:pPr>
        <w:pStyle w:val="ListParagraph"/>
        <w:numPr>
          <w:ilvl w:val="0"/>
          <w:numId w:val="6"/>
        </w:numPr>
        <w:ind w:left="709" w:hanging="283"/>
        <w:rPr>
          <w:sz w:val="28"/>
          <w:szCs w:val="28"/>
          <w:lang w:val="en-US"/>
        </w:rPr>
      </w:pPr>
      <w:r>
        <w:rPr>
          <w:sz w:val="28"/>
          <w:szCs w:val="28"/>
          <w:lang w:val="en-US"/>
        </w:rPr>
        <w:t xml:space="preserve">The Risk Assessments were collated and shared with the LA to share info/facilitate mitigation of any highlighted risks e.g. lost learning, COVID 19 factors. </w:t>
      </w:r>
    </w:p>
    <w:p w14:paraId="493707B1" w14:textId="257AAEDF" w:rsidR="008743B5" w:rsidRDefault="008362F6" w:rsidP="008743B5">
      <w:pPr>
        <w:pStyle w:val="ListParagraph"/>
        <w:numPr>
          <w:ilvl w:val="0"/>
          <w:numId w:val="6"/>
        </w:numPr>
        <w:ind w:left="709" w:hanging="283"/>
        <w:rPr>
          <w:sz w:val="28"/>
          <w:szCs w:val="28"/>
          <w:lang w:val="en-US"/>
        </w:rPr>
      </w:pPr>
      <w:r>
        <w:rPr>
          <w:sz w:val="28"/>
          <w:szCs w:val="28"/>
          <w:lang w:val="en-US"/>
        </w:rPr>
        <w:t xml:space="preserve">Academy schools did not have to share their Risk Assessments. </w:t>
      </w:r>
    </w:p>
    <w:p w14:paraId="6E935828" w14:textId="78C2D60B" w:rsidR="008362F6" w:rsidRDefault="008362F6" w:rsidP="008743B5">
      <w:pPr>
        <w:pStyle w:val="ListParagraph"/>
        <w:numPr>
          <w:ilvl w:val="0"/>
          <w:numId w:val="6"/>
        </w:numPr>
        <w:ind w:left="709" w:hanging="283"/>
        <w:rPr>
          <w:sz w:val="28"/>
          <w:szCs w:val="28"/>
          <w:lang w:val="en-US"/>
        </w:rPr>
      </w:pPr>
      <w:r>
        <w:rPr>
          <w:sz w:val="28"/>
          <w:szCs w:val="28"/>
          <w:lang w:val="en-US"/>
        </w:rPr>
        <w:t xml:space="preserve">In mainstream schools, pupils with an EHC Plan usually didn’t need to have anything different in place.  The exception being pupils impacted by the Aerosol Generated procedures who for safety reasons were educated at home. </w:t>
      </w:r>
    </w:p>
    <w:p w14:paraId="7E753CF8" w14:textId="275CC0E1" w:rsidR="008362F6" w:rsidRPr="008362F6" w:rsidRDefault="008362F6" w:rsidP="008362F6">
      <w:pPr>
        <w:pStyle w:val="ListParagraph"/>
        <w:numPr>
          <w:ilvl w:val="0"/>
          <w:numId w:val="6"/>
        </w:numPr>
        <w:ind w:left="709" w:hanging="283"/>
        <w:rPr>
          <w:sz w:val="28"/>
          <w:szCs w:val="28"/>
          <w:lang w:val="en-US"/>
        </w:rPr>
      </w:pPr>
      <w:r>
        <w:rPr>
          <w:sz w:val="28"/>
          <w:szCs w:val="28"/>
          <w:lang w:val="en-US"/>
        </w:rPr>
        <w:t xml:space="preserve">If any further information is </w:t>
      </w:r>
      <w:r w:rsidR="007C7C9E">
        <w:rPr>
          <w:sz w:val="28"/>
          <w:szCs w:val="28"/>
          <w:lang w:val="en-US"/>
        </w:rPr>
        <w:t>required,</w:t>
      </w:r>
      <w:r>
        <w:rPr>
          <w:sz w:val="28"/>
          <w:szCs w:val="28"/>
          <w:lang w:val="en-US"/>
        </w:rPr>
        <w:t xml:space="preserve"> it was suggested </w:t>
      </w:r>
      <w:r w:rsidR="007C7C9E">
        <w:rPr>
          <w:sz w:val="28"/>
          <w:szCs w:val="28"/>
          <w:lang w:val="en-US"/>
        </w:rPr>
        <w:t xml:space="preserve">a named </w:t>
      </w:r>
      <w:r>
        <w:rPr>
          <w:sz w:val="28"/>
          <w:szCs w:val="28"/>
          <w:lang w:val="en-US"/>
        </w:rPr>
        <w:t xml:space="preserve">Health &amp; Safety Officer is contacted. </w:t>
      </w:r>
    </w:p>
    <w:p w14:paraId="2138EF94" w14:textId="204BC806" w:rsidR="00C86271" w:rsidRDefault="00C86271" w:rsidP="00465035">
      <w:pPr>
        <w:ind w:left="720"/>
        <w:rPr>
          <w:color w:val="FFC000" w:themeColor="accent4"/>
          <w:sz w:val="28"/>
          <w:szCs w:val="28"/>
          <w:lang w:val="en-US"/>
        </w:rPr>
      </w:pPr>
    </w:p>
    <w:p w14:paraId="16455E0E" w14:textId="7E360AAF" w:rsidR="00C86271" w:rsidRDefault="00C86271" w:rsidP="00465035">
      <w:pPr>
        <w:ind w:left="720"/>
        <w:rPr>
          <w:color w:val="FFC000" w:themeColor="accent4"/>
          <w:sz w:val="28"/>
          <w:szCs w:val="28"/>
          <w:lang w:val="en-US"/>
        </w:rPr>
      </w:pPr>
    </w:p>
    <w:p w14:paraId="7A44E657" w14:textId="404580BB" w:rsidR="00C86271" w:rsidRDefault="00C86271" w:rsidP="00465035">
      <w:pPr>
        <w:ind w:left="720"/>
        <w:rPr>
          <w:color w:val="FFC000" w:themeColor="accent4"/>
          <w:sz w:val="28"/>
          <w:szCs w:val="28"/>
          <w:lang w:val="en-US"/>
        </w:rPr>
      </w:pPr>
    </w:p>
    <w:p w14:paraId="456859C7" w14:textId="4F490AF2" w:rsidR="00C86271" w:rsidRDefault="00C86271" w:rsidP="00465035">
      <w:pPr>
        <w:ind w:left="720"/>
        <w:rPr>
          <w:color w:val="FFC000" w:themeColor="accent4"/>
          <w:sz w:val="28"/>
          <w:szCs w:val="28"/>
          <w:lang w:val="en-US"/>
        </w:rPr>
      </w:pPr>
    </w:p>
    <w:p w14:paraId="4035D615" w14:textId="6C62BA3E" w:rsidR="00C86271" w:rsidRDefault="00C86271" w:rsidP="00465035">
      <w:pPr>
        <w:ind w:left="720"/>
        <w:rPr>
          <w:color w:val="FFC000" w:themeColor="accent4"/>
          <w:sz w:val="28"/>
          <w:szCs w:val="28"/>
          <w:lang w:val="en-US"/>
        </w:rPr>
      </w:pPr>
    </w:p>
    <w:p w14:paraId="3F0F38BF" w14:textId="4600D892" w:rsidR="002B0799" w:rsidRDefault="002B0799" w:rsidP="008362F6">
      <w:pPr>
        <w:rPr>
          <w:color w:val="FFC000" w:themeColor="accent4"/>
          <w:sz w:val="28"/>
          <w:szCs w:val="28"/>
          <w:lang w:val="en-US"/>
        </w:rPr>
      </w:pPr>
    </w:p>
    <w:p w14:paraId="29812312" w14:textId="77777777" w:rsidR="002B0799" w:rsidRPr="00BD5F0C" w:rsidRDefault="002B0799" w:rsidP="008362F6">
      <w:pPr>
        <w:rPr>
          <w:color w:val="FFC000" w:themeColor="accent4"/>
          <w:sz w:val="28"/>
          <w:szCs w:val="28"/>
          <w:lang w:val="en-US"/>
        </w:rPr>
      </w:pPr>
    </w:p>
    <w:p w14:paraId="42361C4B" w14:textId="4D5F3717" w:rsidR="00BD5F0C" w:rsidRPr="0018640B" w:rsidRDefault="00BD5F0C" w:rsidP="00BD5F0C">
      <w:pPr>
        <w:numPr>
          <w:ilvl w:val="0"/>
          <w:numId w:val="1"/>
        </w:numPr>
        <w:rPr>
          <w:b/>
          <w:bCs/>
          <w:sz w:val="28"/>
          <w:szCs w:val="28"/>
          <w:lang w:val="en-US"/>
        </w:rPr>
      </w:pPr>
      <w:r w:rsidRPr="0018640B">
        <w:rPr>
          <w:b/>
          <w:bCs/>
          <w:sz w:val="28"/>
          <w:szCs w:val="28"/>
          <w:lang w:val="en-US"/>
        </w:rPr>
        <w:t xml:space="preserve">Arrange for the SEND Transport Manager and a senior manager from Adult Social Care to attend one of the scheduled PCPW/LA KIT meetings </w:t>
      </w:r>
      <w:r w:rsidR="008B54DE">
        <w:rPr>
          <w:b/>
          <w:bCs/>
          <w:sz w:val="28"/>
          <w:szCs w:val="28"/>
          <w:lang w:val="en-US"/>
        </w:rPr>
        <w:t>to</w:t>
      </w:r>
      <w:r w:rsidR="0018640B">
        <w:rPr>
          <w:b/>
          <w:bCs/>
          <w:sz w:val="28"/>
          <w:szCs w:val="28"/>
          <w:lang w:val="en-US"/>
        </w:rPr>
        <w:t xml:space="preserve"> field specific areas of queries</w:t>
      </w:r>
      <w:r w:rsidR="008B54DE">
        <w:rPr>
          <w:b/>
          <w:bCs/>
          <w:sz w:val="28"/>
          <w:szCs w:val="28"/>
          <w:lang w:val="en-US"/>
        </w:rPr>
        <w:t>.</w:t>
      </w:r>
    </w:p>
    <w:p w14:paraId="7FFFF077" w14:textId="3C5EFD8A" w:rsidR="00C86271" w:rsidRDefault="002E6A4F" w:rsidP="002E6A4F">
      <w:pPr>
        <w:ind w:left="720"/>
        <w:rPr>
          <w:sz w:val="28"/>
          <w:szCs w:val="28"/>
          <w:lang w:val="en-US"/>
        </w:rPr>
      </w:pPr>
      <w:r w:rsidRPr="00C86271">
        <w:rPr>
          <w:sz w:val="28"/>
          <w:szCs w:val="28"/>
          <w:lang w:val="en-US"/>
        </w:rPr>
        <w:t xml:space="preserve">ACTION </w:t>
      </w:r>
      <w:r w:rsidR="00C86271" w:rsidRPr="00C86271">
        <w:rPr>
          <w:sz w:val="28"/>
          <w:szCs w:val="28"/>
          <w:lang w:val="en-US"/>
        </w:rPr>
        <w:t>TAKEN</w:t>
      </w:r>
      <w:r w:rsidRPr="00C86271">
        <w:rPr>
          <w:sz w:val="28"/>
          <w:szCs w:val="28"/>
          <w:lang w:val="en-US"/>
        </w:rPr>
        <w:t xml:space="preserve">: </w:t>
      </w:r>
      <w:r w:rsidR="008B54DE">
        <w:rPr>
          <w:sz w:val="28"/>
          <w:szCs w:val="28"/>
          <w:lang w:val="en-US"/>
        </w:rPr>
        <w:t>Invites extended</w:t>
      </w:r>
    </w:p>
    <w:p w14:paraId="30E852E5" w14:textId="56432466" w:rsidR="002E6A4F" w:rsidRDefault="00C86271" w:rsidP="00EE1DCF">
      <w:pPr>
        <w:pStyle w:val="ListParagraph"/>
        <w:numPr>
          <w:ilvl w:val="0"/>
          <w:numId w:val="5"/>
        </w:numPr>
        <w:ind w:left="709" w:hanging="425"/>
        <w:rPr>
          <w:sz w:val="28"/>
          <w:szCs w:val="28"/>
          <w:lang w:val="en-US"/>
        </w:rPr>
      </w:pPr>
      <w:r w:rsidRPr="00EE1DCF">
        <w:rPr>
          <w:sz w:val="28"/>
          <w:szCs w:val="28"/>
          <w:lang w:val="en-US"/>
        </w:rPr>
        <w:t>Response: Senior Transport Manager has agreed to</w:t>
      </w:r>
      <w:r w:rsidR="002E6A4F" w:rsidRPr="00EE1DCF">
        <w:rPr>
          <w:sz w:val="28"/>
          <w:szCs w:val="28"/>
          <w:lang w:val="en-US"/>
        </w:rPr>
        <w:t xml:space="preserve"> attend the 23/10 KIT meeting</w:t>
      </w:r>
      <w:r w:rsidRPr="00EE1DCF">
        <w:rPr>
          <w:sz w:val="28"/>
          <w:szCs w:val="28"/>
          <w:lang w:val="en-US"/>
        </w:rPr>
        <w:t>. This was delayed to 20/11</w:t>
      </w:r>
      <w:r w:rsidR="008B54DE">
        <w:rPr>
          <w:sz w:val="28"/>
          <w:szCs w:val="28"/>
          <w:lang w:val="en-US"/>
        </w:rPr>
        <w:t xml:space="preserve"> as no meeting in October 2020.</w:t>
      </w:r>
    </w:p>
    <w:p w14:paraId="2342FEF2" w14:textId="2E7E361B" w:rsidR="00C86271" w:rsidRPr="00EE1DCF" w:rsidRDefault="008B54DE" w:rsidP="00EE1DCF">
      <w:pPr>
        <w:pStyle w:val="ListParagraph"/>
        <w:numPr>
          <w:ilvl w:val="0"/>
          <w:numId w:val="5"/>
        </w:numPr>
        <w:ind w:left="709" w:hanging="425"/>
        <w:rPr>
          <w:sz w:val="28"/>
          <w:szCs w:val="28"/>
          <w:lang w:val="en-US"/>
        </w:rPr>
      </w:pPr>
      <w:r>
        <w:rPr>
          <w:sz w:val="28"/>
          <w:szCs w:val="28"/>
          <w:lang w:val="en-US"/>
        </w:rPr>
        <w:t>SEND Transport Manager</w:t>
      </w:r>
      <w:r w:rsidRPr="00EE1DCF">
        <w:rPr>
          <w:sz w:val="28"/>
          <w:szCs w:val="28"/>
          <w:lang w:val="en-US"/>
        </w:rPr>
        <w:t xml:space="preserve"> </w:t>
      </w:r>
      <w:r w:rsidR="00C86271" w:rsidRPr="00EE1DCF">
        <w:rPr>
          <w:sz w:val="28"/>
          <w:szCs w:val="28"/>
          <w:lang w:val="en-US"/>
        </w:rPr>
        <w:t xml:space="preserve">will also be joined by </w:t>
      </w:r>
      <w:r>
        <w:rPr>
          <w:sz w:val="28"/>
          <w:szCs w:val="28"/>
          <w:lang w:val="en-US"/>
        </w:rPr>
        <w:t xml:space="preserve">the </w:t>
      </w:r>
      <w:r w:rsidR="00C86271" w:rsidRPr="00EE1DCF">
        <w:rPr>
          <w:rFonts w:ascii="Calibri" w:eastAsia="Calibri" w:hAnsi="Calibri" w:cs="Times New Roman"/>
          <w:sz w:val="28"/>
          <w:szCs w:val="28"/>
        </w:rPr>
        <w:t>Assisted Travel Manager</w:t>
      </w:r>
    </w:p>
    <w:p w14:paraId="5BC0F960" w14:textId="44C86122" w:rsidR="002E6A4F" w:rsidRPr="00EE1DCF" w:rsidRDefault="002E6A4F" w:rsidP="00EE1DCF">
      <w:pPr>
        <w:pStyle w:val="ListParagraph"/>
        <w:numPr>
          <w:ilvl w:val="0"/>
          <w:numId w:val="5"/>
        </w:numPr>
        <w:ind w:left="709" w:hanging="425"/>
        <w:rPr>
          <w:sz w:val="28"/>
          <w:szCs w:val="28"/>
          <w:lang w:val="en-US"/>
        </w:rPr>
      </w:pPr>
      <w:r w:rsidRPr="00EE1DCF">
        <w:rPr>
          <w:sz w:val="28"/>
          <w:szCs w:val="28"/>
          <w:lang w:val="en-US"/>
        </w:rPr>
        <w:t>Adult S</w:t>
      </w:r>
      <w:r w:rsidR="00C86271" w:rsidRPr="00EE1DCF">
        <w:rPr>
          <w:sz w:val="28"/>
          <w:szCs w:val="28"/>
          <w:lang w:val="en-US"/>
        </w:rPr>
        <w:t xml:space="preserve">ocial care management have agreed to </w:t>
      </w:r>
      <w:r w:rsidRPr="00EE1DCF">
        <w:rPr>
          <w:sz w:val="28"/>
          <w:szCs w:val="28"/>
          <w:lang w:val="en-US"/>
        </w:rPr>
        <w:t xml:space="preserve">attend </w:t>
      </w:r>
      <w:r w:rsidR="00C86271" w:rsidRPr="00EE1DCF">
        <w:rPr>
          <w:sz w:val="28"/>
          <w:szCs w:val="28"/>
          <w:lang w:val="en-US"/>
        </w:rPr>
        <w:t xml:space="preserve">a </w:t>
      </w:r>
      <w:r w:rsidRPr="00EE1DCF">
        <w:rPr>
          <w:sz w:val="28"/>
          <w:szCs w:val="28"/>
          <w:lang w:val="en-US"/>
        </w:rPr>
        <w:t>KIT meeting</w:t>
      </w:r>
      <w:r w:rsidR="00C86271" w:rsidRPr="00EE1DCF">
        <w:rPr>
          <w:sz w:val="28"/>
          <w:szCs w:val="28"/>
          <w:lang w:val="en-US"/>
        </w:rPr>
        <w:t xml:space="preserve"> </w:t>
      </w:r>
      <w:r w:rsidR="008B54DE">
        <w:rPr>
          <w:sz w:val="28"/>
          <w:szCs w:val="28"/>
          <w:lang w:val="en-US"/>
        </w:rPr>
        <w:t>on</w:t>
      </w:r>
      <w:r w:rsidR="0018640B">
        <w:rPr>
          <w:sz w:val="28"/>
          <w:szCs w:val="28"/>
          <w:lang w:val="en-US"/>
        </w:rPr>
        <w:t xml:space="preserve"> 22/1/21. </w:t>
      </w:r>
    </w:p>
    <w:p w14:paraId="152BBE15" w14:textId="77777777" w:rsidR="0060751C" w:rsidRDefault="0060751C" w:rsidP="002E6A4F">
      <w:pPr>
        <w:ind w:left="720"/>
        <w:rPr>
          <w:color w:val="70AD47" w:themeColor="accent6"/>
          <w:sz w:val="28"/>
          <w:szCs w:val="28"/>
          <w:lang w:val="en-US"/>
        </w:rPr>
      </w:pPr>
    </w:p>
    <w:p w14:paraId="789FDEDA" w14:textId="77777777" w:rsidR="00BD5F0C" w:rsidRPr="002E6A4F" w:rsidRDefault="00BD5F0C">
      <w:pPr>
        <w:rPr>
          <w:color w:val="70AD47" w:themeColor="accent6"/>
          <w:sz w:val="28"/>
          <w:szCs w:val="28"/>
        </w:rPr>
      </w:pPr>
    </w:p>
    <w:sectPr w:rsidR="00BD5F0C" w:rsidRPr="002E6A4F" w:rsidSect="0060751C">
      <w:footerReference w:type="default" r:id="rId11"/>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A5A40" w14:textId="77777777" w:rsidR="00EE1DCF" w:rsidRDefault="00EE1DCF" w:rsidP="00EE1DCF">
      <w:pPr>
        <w:spacing w:after="0" w:line="240" w:lineRule="auto"/>
      </w:pPr>
      <w:r>
        <w:separator/>
      </w:r>
    </w:p>
  </w:endnote>
  <w:endnote w:type="continuationSeparator" w:id="0">
    <w:p w14:paraId="7AB20621" w14:textId="77777777" w:rsidR="00EE1DCF" w:rsidRDefault="00EE1DCF" w:rsidP="00EE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52031"/>
      <w:docPartObj>
        <w:docPartGallery w:val="Page Numbers (Bottom of Page)"/>
        <w:docPartUnique/>
      </w:docPartObj>
    </w:sdtPr>
    <w:sdtEndPr>
      <w:rPr>
        <w:noProof/>
      </w:rPr>
    </w:sdtEndPr>
    <w:sdtContent>
      <w:p w14:paraId="128410FF" w14:textId="08BACEF2" w:rsidR="00EE1DCF" w:rsidRDefault="00EE1D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0C89C4" w14:textId="77777777" w:rsidR="00EE1DCF" w:rsidRDefault="00EE1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E7C27" w14:textId="77777777" w:rsidR="00EE1DCF" w:rsidRDefault="00EE1DCF" w:rsidP="00EE1DCF">
      <w:pPr>
        <w:spacing w:after="0" w:line="240" w:lineRule="auto"/>
      </w:pPr>
      <w:r>
        <w:separator/>
      </w:r>
    </w:p>
  </w:footnote>
  <w:footnote w:type="continuationSeparator" w:id="0">
    <w:p w14:paraId="34958B4C" w14:textId="77777777" w:rsidR="00EE1DCF" w:rsidRDefault="00EE1DCF" w:rsidP="00EE1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15CE"/>
    <w:multiLevelType w:val="hybridMultilevel"/>
    <w:tmpl w:val="641276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93C8B"/>
    <w:multiLevelType w:val="hybridMultilevel"/>
    <w:tmpl w:val="D3645B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5E46B5"/>
    <w:multiLevelType w:val="hybridMultilevel"/>
    <w:tmpl w:val="7F904B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7877A5D"/>
    <w:multiLevelType w:val="hybridMultilevel"/>
    <w:tmpl w:val="491ABC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077067E"/>
    <w:multiLevelType w:val="hybridMultilevel"/>
    <w:tmpl w:val="9AA677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1781398"/>
    <w:multiLevelType w:val="hybridMultilevel"/>
    <w:tmpl w:val="B55E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5A0923"/>
    <w:multiLevelType w:val="hybridMultilevel"/>
    <w:tmpl w:val="66647594"/>
    <w:lvl w:ilvl="0" w:tplc="08090003">
      <w:start w:val="1"/>
      <w:numFmt w:val="bullet"/>
      <w:lvlText w:val="o"/>
      <w:lvlJc w:val="left"/>
      <w:pPr>
        <w:ind w:left="5747" w:hanging="360"/>
      </w:pPr>
      <w:rPr>
        <w:rFonts w:ascii="Courier New" w:hAnsi="Courier New" w:cs="Courier New" w:hint="default"/>
      </w:rPr>
    </w:lvl>
    <w:lvl w:ilvl="1" w:tplc="08090003" w:tentative="1">
      <w:start w:val="1"/>
      <w:numFmt w:val="bullet"/>
      <w:lvlText w:val="o"/>
      <w:lvlJc w:val="left"/>
      <w:pPr>
        <w:ind w:left="6467" w:hanging="360"/>
      </w:pPr>
      <w:rPr>
        <w:rFonts w:ascii="Courier New" w:hAnsi="Courier New" w:cs="Courier New" w:hint="default"/>
      </w:rPr>
    </w:lvl>
    <w:lvl w:ilvl="2" w:tplc="08090005" w:tentative="1">
      <w:start w:val="1"/>
      <w:numFmt w:val="bullet"/>
      <w:lvlText w:val=""/>
      <w:lvlJc w:val="left"/>
      <w:pPr>
        <w:ind w:left="7187" w:hanging="360"/>
      </w:pPr>
      <w:rPr>
        <w:rFonts w:ascii="Wingdings" w:hAnsi="Wingdings" w:hint="default"/>
      </w:rPr>
    </w:lvl>
    <w:lvl w:ilvl="3" w:tplc="08090001" w:tentative="1">
      <w:start w:val="1"/>
      <w:numFmt w:val="bullet"/>
      <w:lvlText w:val=""/>
      <w:lvlJc w:val="left"/>
      <w:pPr>
        <w:ind w:left="7907" w:hanging="360"/>
      </w:pPr>
      <w:rPr>
        <w:rFonts w:ascii="Symbol" w:hAnsi="Symbol" w:hint="default"/>
      </w:rPr>
    </w:lvl>
    <w:lvl w:ilvl="4" w:tplc="08090003" w:tentative="1">
      <w:start w:val="1"/>
      <w:numFmt w:val="bullet"/>
      <w:lvlText w:val="o"/>
      <w:lvlJc w:val="left"/>
      <w:pPr>
        <w:ind w:left="8627" w:hanging="360"/>
      </w:pPr>
      <w:rPr>
        <w:rFonts w:ascii="Courier New" w:hAnsi="Courier New" w:cs="Courier New" w:hint="default"/>
      </w:rPr>
    </w:lvl>
    <w:lvl w:ilvl="5" w:tplc="08090005" w:tentative="1">
      <w:start w:val="1"/>
      <w:numFmt w:val="bullet"/>
      <w:lvlText w:val=""/>
      <w:lvlJc w:val="left"/>
      <w:pPr>
        <w:ind w:left="9347" w:hanging="360"/>
      </w:pPr>
      <w:rPr>
        <w:rFonts w:ascii="Wingdings" w:hAnsi="Wingdings" w:hint="default"/>
      </w:rPr>
    </w:lvl>
    <w:lvl w:ilvl="6" w:tplc="08090001" w:tentative="1">
      <w:start w:val="1"/>
      <w:numFmt w:val="bullet"/>
      <w:lvlText w:val=""/>
      <w:lvlJc w:val="left"/>
      <w:pPr>
        <w:ind w:left="10067" w:hanging="360"/>
      </w:pPr>
      <w:rPr>
        <w:rFonts w:ascii="Symbol" w:hAnsi="Symbol" w:hint="default"/>
      </w:rPr>
    </w:lvl>
    <w:lvl w:ilvl="7" w:tplc="08090003" w:tentative="1">
      <w:start w:val="1"/>
      <w:numFmt w:val="bullet"/>
      <w:lvlText w:val="o"/>
      <w:lvlJc w:val="left"/>
      <w:pPr>
        <w:ind w:left="10787" w:hanging="360"/>
      </w:pPr>
      <w:rPr>
        <w:rFonts w:ascii="Courier New" w:hAnsi="Courier New" w:cs="Courier New" w:hint="default"/>
      </w:rPr>
    </w:lvl>
    <w:lvl w:ilvl="8" w:tplc="08090005" w:tentative="1">
      <w:start w:val="1"/>
      <w:numFmt w:val="bullet"/>
      <w:lvlText w:val=""/>
      <w:lvlJc w:val="left"/>
      <w:pPr>
        <w:ind w:left="11507"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0C"/>
    <w:rsid w:val="0018640B"/>
    <w:rsid w:val="002B0799"/>
    <w:rsid w:val="002E6A4F"/>
    <w:rsid w:val="00465035"/>
    <w:rsid w:val="004F27B1"/>
    <w:rsid w:val="005F2F57"/>
    <w:rsid w:val="0060751C"/>
    <w:rsid w:val="007C7C9E"/>
    <w:rsid w:val="008362F6"/>
    <w:rsid w:val="008743B5"/>
    <w:rsid w:val="008B54DE"/>
    <w:rsid w:val="00B50C4C"/>
    <w:rsid w:val="00BD5F0C"/>
    <w:rsid w:val="00C86271"/>
    <w:rsid w:val="00D264E2"/>
    <w:rsid w:val="00EE1DCF"/>
    <w:rsid w:val="00F37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D571"/>
  <w15:chartTrackingRefBased/>
  <w15:docId w15:val="{4FD4C946-9D08-475A-801B-F41E4DDB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51C"/>
    <w:pPr>
      <w:ind w:left="720"/>
      <w:contextualSpacing/>
    </w:pPr>
  </w:style>
  <w:style w:type="paragraph" w:styleId="Header">
    <w:name w:val="header"/>
    <w:basedOn w:val="Normal"/>
    <w:link w:val="HeaderChar"/>
    <w:uiPriority w:val="99"/>
    <w:unhideWhenUsed/>
    <w:rsid w:val="00EE1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DCF"/>
  </w:style>
  <w:style w:type="paragraph" w:styleId="Footer">
    <w:name w:val="footer"/>
    <w:basedOn w:val="Normal"/>
    <w:link w:val="FooterChar"/>
    <w:uiPriority w:val="99"/>
    <w:unhideWhenUsed/>
    <w:rsid w:val="00EE1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DCF"/>
  </w:style>
  <w:style w:type="character" w:styleId="Hyperlink">
    <w:name w:val="Hyperlink"/>
    <w:basedOn w:val="DefaultParagraphFont"/>
    <w:uiPriority w:val="99"/>
    <w:unhideWhenUsed/>
    <w:rsid w:val="0018640B"/>
    <w:rPr>
      <w:color w:val="0563C1" w:themeColor="hyperlink"/>
      <w:u w:val="single"/>
    </w:rPr>
  </w:style>
  <w:style w:type="character" w:styleId="UnresolvedMention">
    <w:name w:val="Unresolved Mention"/>
    <w:basedOn w:val="DefaultParagraphFont"/>
    <w:uiPriority w:val="99"/>
    <w:semiHidden/>
    <w:unhideWhenUsed/>
    <w:rsid w:val="00186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3105">
      <w:bodyDiv w:val="1"/>
      <w:marLeft w:val="0"/>
      <w:marRight w:val="0"/>
      <w:marTop w:val="0"/>
      <w:marBottom w:val="0"/>
      <w:divBdr>
        <w:top w:val="none" w:sz="0" w:space="0" w:color="auto"/>
        <w:left w:val="none" w:sz="0" w:space="0" w:color="auto"/>
        <w:bottom w:val="none" w:sz="0" w:space="0" w:color="auto"/>
        <w:right w:val="none" w:sz="0" w:space="0" w:color="auto"/>
      </w:divBdr>
    </w:div>
    <w:div w:id="10646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robertsmith@wirr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Tittle, Sally J.</dc:creator>
  <cp:keywords/>
  <dc:description/>
  <cp:lastModifiedBy>Tittle, Sally J.</cp:lastModifiedBy>
  <cp:revision>2</cp:revision>
  <dcterms:created xsi:type="dcterms:W3CDTF">2021-01-22T16:30:00Z</dcterms:created>
  <dcterms:modified xsi:type="dcterms:W3CDTF">2021-01-22T16:30:00Z</dcterms:modified>
</cp:coreProperties>
</file>