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5033E" w14:textId="7ACA70F3" w:rsidR="0066092F" w:rsidRDefault="0066092F" w:rsidP="0066092F">
      <w:r>
        <w:t xml:space="preserve">    </w:t>
      </w:r>
      <w:r>
        <w:rPr>
          <w:noProof/>
        </w:rPr>
        <w:drawing>
          <wp:inline distT="0" distB="0" distL="0" distR="0" wp14:anchorId="72D66622" wp14:editId="5E93DADE">
            <wp:extent cx="1833562" cy="906780"/>
            <wp:effectExtent l="0" t="0" r="0" b="762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35840" cy="907907"/>
                    </a:xfrm>
                    <a:prstGeom prst="rect">
                      <a:avLst/>
                    </a:prstGeom>
                  </pic:spPr>
                </pic:pic>
              </a:graphicData>
            </a:graphic>
          </wp:inline>
        </w:drawing>
      </w:r>
      <w:r>
        <w:t xml:space="preserve"> </w:t>
      </w:r>
      <w:r>
        <w:rPr>
          <w:noProof/>
        </w:rPr>
        <w:t xml:space="preserve">    </w:t>
      </w:r>
      <w:r>
        <w:rPr>
          <w:noProof/>
        </w:rPr>
        <w:drawing>
          <wp:inline distT="0" distB="0" distL="0" distR="0" wp14:anchorId="049ADC66" wp14:editId="01FF5763">
            <wp:extent cx="1676400" cy="277907"/>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1705664" cy="282758"/>
                    </a:xfrm>
                    <a:prstGeom prst="rect">
                      <a:avLst/>
                    </a:prstGeom>
                  </pic:spPr>
                </pic:pic>
              </a:graphicData>
            </a:graphic>
          </wp:inline>
        </w:drawing>
      </w:r>
      <w:r>
        <w:t xml:space="preserve">    </w:t>
      </w:r>
      <w:r>
        <w:rPr>
          <w:noProof/>
        </w:rPr>
        <w:drawing>
          <wp:inline distT="0" distB="0" distL="0" distR="0" wp14:anchorId="435C0B6B" wp14:editId="1041DC59">
            <wp:extent cx="1733550" cy="1083420"/>
            <wp:effectExtent l="0" t="0" r="0" b="254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8917" cy="1093024"/>
                    </a:xfrm>
                    <a:prstGeom prst="rect">
                      <a:avLst/>
                    </a:prstGeom>
                  </pic:spPr>
                </pic:pic>
              </a:graphicData>
            </a:graphic>
          </wp:inline>
        </w:drawing>
      </w:r>
    </w:p>
    <w:p w14:paraId="4E7BF698" w14:textId="77777777" w:rsidR="0066092F" w:rsidRDefault="0066092F" w:rsidP="0066092F"/>
    <w:p w14:paraId="43224924" w14:textId="26394EF1" w:rsidR="0066092F" w:rsidRPr="0066092F" w:rsidRDefault="0066092F" w:rsidP="0066092F">
      <w:pPr>
        <w:rPr>
          <w:rFonts w:ascii="Calibri" w:eastAsia="Calibri" w:hAnsi="Calibri" w:cs="Times New Roman"/>
          <w:bCs/>
          <w:sz w:val="28"/>
          <w:szCs w:val="28"/>
        </w:rPr>
      </w:pPr>
      <w:r>
        <w:t xml:space="preserve">     </w:t>
      </w:r>
      <w:r w:rsidR="009C0A78">
        <w:t xml:space="preserve">        </w:t>
      </w:r>
      <w:r w:rsidR="0080281B">
        <w:t xml:space="preserve">     </w:t>
      </w:r>
      <w:r>
        <w:t xml:space="preserve">  </w:t>
      </w:r>
      <w:r w:rsidR="00241516">
        <w:rPr>
          <w:rFonts w:ascii="Calibri" w:eastAsia="Calibri" w:hAnsi="Calibri" w:cs="Times New Roman"/>
          <w:bCs/>
          <w:sz w:val="28"/>
          <w:szCs w:val="28"/>
        </w:rPr>
        <w:t>Miscellaneous</w:t>
      </w:r>
      <w:r w:rsidRPr="0066092F">
        <w:rPr>
          <w:rFonts w:ascii="Calibri" w:eastAsia="Calibri" w:hAnsi="Calibri" w:cs="Times New Roman"/>
          <w:bCs/>
          <w:sz w:val="28"/>
          <w:szCs w:val="28"/>
        </w:rPr>
        <w:t xml:space="preserve"> </w:t>
      </w:r>
      <w:r w:rsidR="009003F1">
        <w:rPr>
          <w:rFonts w:ascii="Calibri" w:eastAsia="Calibri" w:hAnsi="Calibri" w:cs="Times New Roman"/>
          <w:bCs/>
          <w:sz w:val="28"/>
          <w:szCs w:val="28"/>
        </w:rPr>
        <w:t>Themed</w:t>
      </w:r>
      <w:r>
        <w:rPr>
          <w:rFonts w:ascii="Calibri" w:eastAsia="Calibri" w:hAnsi="Calibri" w:cs="Times New Roman"/>
          <w:bCs/>
          <w:sz w:val="28"/>
          <w:szCs w:val="28"/>
        </w:rPr>
        <w:t xml:space="preserve"> </w:t>
      </w:r>
      <w:r w:rsidRPr="0066092F">
        <w:rPr>
          <w:rFonts w:ascii="Calibri" w:eastAsia="Calibri" w:hAnsi="Calibri" w:cs="Times New Roman"/>
          <w:bCs/>
          <w:sz w:val="28"/>
          <w:szCs w:val="28"/>
        </w:rPr>
        <w:t>Q &amp; As from the LA/PCPW KIT 26/03/21</w:t>
      </w:r>
    </w:p>
    <w:p w14:paraId="33F33E8F" w14:textId="43034F87" w:rsidR="001218A5" w:rsidRDefault="001218A5" w:rsidP="0072209B">
      <w:pPr>
        <w:ind w:left="284"/>
        <w:rPr>
          <w:rFonts w:ascii="Century Gothic" w:hAnsi="Century Gothic" w:cstheme="minorHAnsi"/>
          <w:sz w:val="24"/>
          <w:szCs w:val="24"/>
        </w:rPr>
      </w:pPr>
    </w:p>
    <w:p w14:paraId="1224290D" w14:textId="77777777" w:rsidR="009C0A78" w:rsidRPr="009C0A78" w:rsidRDefault="009C0A78" w:rsidP="009C0A78">
      <w:pPr>
        <w:numPr>
          <w:ilvl w:val="0"/>
          <w:numId w:val="1"/>
        </w:numPr>
        <w:spacing w:after="0"/>
        <w:contextualSpacing/>
        <w:rPr>
          <w:rFonts w:ascii="Calibri" w:eastAsia="Calibri" w:hAnsi="Calibri" w:cs="Times New Roman"/>
          <w:b/>
          <w:bCs/>
          <w:sz w:val="28"/>
          <w:szCs w:val="28"/>
        </w:rPr>
      </w:pPr>
      <w:r w:rsidRPr="009C0A78">
        <w:rPr>
          <w:rFonts w:ascii="Calibri" w:eastAsia="Calibri" w:hAnsi="Calibri" w:cs="Times New Roman"/>
          <w:b/>
          <w:bCs/>
          <w:sz w:val="28"/>
          <w:szCs w:val="28"/>
        </w:rPr>
        <w:t>What happens when child transits to college education from school if aged 16? Seems to be limited in offering continuing support.</w:t>
      </w:r>
    </w:p>
    <w:p w14:paraId="1047A414" w14:textId="77777777" w:rsidR="009C0A78" w:rsidRPr="009C0A78" w:rsidRDefault="009C0A78" w:rsidP="009C0A78">
      <w:pPr>
        <w:ind w:left="720"/>
        <w:contextualSpacing/>
        <w:rPr>
          <w:rFonts w:ascii="Calibri" w:eastAsia="Calibri" w:hAnsi="Calibri" w:cs="Times New Roman"/>
          <w:sz w:val="28"/>
          <w:szCs w:val="28"/>
        </w:rPr>
      </w:pPr>
    </w:p>
    <w:p w14:paraId="4ECA4DD4" w14:textId="6B8E3D47" w:rsidR="00C7307C" w:rsidRDefault="00C7307C" w:rsidP="00C7307C">
      <w:pPr>
        <w:ind w:left="720"/>
        <w:contextualSpacing/>
        <w:rPr>
          <w:rFonts w:ascii="Calibri" w:eastAsia="Calibri" w:hAnsi="Calibri" w:cs="Times New Roman"/>
          <w:sz w:val="28"/>
          <w:szCs w:val="28"/>
        </w:rPr>
      </w:pPr>
      <w:r>
        <w:rPr>
          <w:rFonts w:ascii="Calibri" w:eastAsia="Calibri" w:hAnsi="Calibri" w:cs="Times New Roman"/>
          <w:sz w:val="28"/>
          <w:szCs w:val="28"/>
        </w:rPr>
        <w:t>T</w:t>
      </w:r>
      <w:r w:rsidRPr="00C7307C">
        <w:rPr>
          <w:rFonts w:ascii="Calibri" w:eastAsia="Calibri" w:hAnsi="Calibri" w:cs="Times New Roman"/>
          <w:sz w:val="28"/>
          <w:szCs w:val="28"/>
        </w:rPr>
        <w:t>he support arrangement would vary depending on the young person’s individual needs</w:t>
      </w:r>
      <w:r>
        <w:rPr>
          <w:rFonts w:ascii="Calibri" w:eastAsia="Calibri" w:hAnsi="Calibri" w:cs="Times New Roman"/>
          <w:sz w:val="28"/>
          <w:szCs w:val="28"/>
        </w:rPr>
        <w:t>. Perhaps useful to ask w</w:t>
      </w:r>
      <w:r w:rsidRPr="00C7307C">
        <w:rPr>
          <w:rFonts w:ascii="Calibri" w:eastAsia="Calibri" w:hAnsi="Calibri" w:cs="Times New Roman"/>
          <w:sz w:val="28"/>
          <w:szCs w:val="28"/>
        </w:rPr>
        <w:t xml:space="preserve">hat is meant by support. </w:t>
      </w:r>
      <w:r>
        <w:rPr>
          <w:rFonts w:ascii="Calibri" w:eastAsia="Calibri" w:hAnsi="Calibri" w:cs="Times New Roman"/>
          <w:sz w:val="28"/>
          <w:szCs w:val="28"/>
        </w:rPr>
        <w:t>S</w:t>
      </w:r>
      <w:r w:rsidRPr="00C7307C">
        <w:rPr>
          <w:rFonts w:ascii="Calibri" w:eastAsia="Calibri" w:hAnsi="Calibri" w:cs="Times New Roman"/>
          <w:sz w:val="28"/>
          <w:szCs w:val="28"/>
        </w:rPr>
        <w:t xml:space="preserve">upport with options at 16 or is it more around support in learning? </w:t>
      </w:r>
    </w:p>
    <w:p w14:paraId="6AA5C505" w14:textId="37DB87B8" w:rsidR="00C7307C" w:rsidRPr="00C7307C" w:rsidRDefault="00C7307C" w:rsidP="00C7307C">
      <w:pPr>
        <w:ind w:left="720"/>
        <w:contextualSpacing/>
        <w:rPr>
          <w:rFonts w:ascii="Calibri" w:eastAsia="Calibri" w:hAnsi="Calibri" w:cs="Times New Roman"/>
          <w:sz w:val="28"/>
          <w:szCs w:val="28"/>
        </w:rPr>
      </w:pPr>
      <w:r w:rsidRPr="00C7307C">
        <w:rPr>
          <w:rFonts w:ascii="Calibri" w:eastAsia="Calibri" w:hAnsi="Calibri" w:cs="Times New Roman"/>
          <w:sz w:val="28"/>
          <w:szCs w:val="28"/>
        </w:rPr>
        <w:t xml:space="preserve">Wirral Met College </w:t>
      </w:r>
      <w:r>
        <w:rPr>
          <w:rFonts w:ascii="Calibri" w:eastAsia="Calibri" w:hAnsi="Calibri" w:cs="Times New Roman"/>
          <w:sz w:val="28"/>
          <w:szCs w:val="28"/>
        </w:rPr>
        <w:t>can provide a response to set out</w:t>
      </w:r>
      <w:r w:rsidRPr="00C7307C">
        <w:rPr>
          <w:rFonts w:ascii="Calibri" w:eastAsia="Calibri" w:hAnsi="Calibri" w:cs="Times New Roman"/>
          <w:sz w:val="28"/>
          <w:szCs w:val="28"/>
        </w:rPr>
        <w:t xml:space="preserve"> the range of support available</w:t>
      </w:r>
      <w:r>
        <w:rPr>
          <w:rFonts w:ascii="Calibri" w:eastAsia="Calibri" w:hAnsi="Calibri" w:cs="Times New Roman"/>
          <w:sz w:val="28"/>
          <w:szCs w:val="28"/>
        </w:rPr>
        <w:t>.</w:t>
      </w:r>
    </w:p>
    <w:p w14:paraId="1747931E" w14:textId="47D39835" w:rsidR="00C7307C" w:rsidRDefault="00C7307C" w:rsidP="00C7307C">
      <w:pPr>
        <w:contextualSpacing/>
        <w:rPr>
          <w:rFonts w:ascii="Calibri" w:eastAsia="Calibri" w:hAnsi="Calibri" w:cs="Times New Roman"/>
          <w:sz w:val="28"/>
          <w:szCs w:val="28"/>
        </w:rPr>
      </w:pPr>
    </w:p>
    <w:p w14:paraId="276E4A44" w14:textId="1B689C79" w:rsidR="009C0A78" w:rsidRPr="009C0A78" w:rsidRDefault="009C0A78" w:rsidP="009C0A78">
      <w:pPr>
        <w:ind w:left="720"/>
        <w:contextualSpacing/>
        <w:rPr>
          <w:rFonts w:ascii="Calibri" w:eastAsia="Calibri" w:hAnsi="Calibri" w:cs="Times New Roman"/>
          <w:sz w:val="28"/>
          <w:szCs w:val="28"/>
        </w:rPr>
      </w:pPr>
      <w:r w:rsidRPr="009C0A78">
        <w:rPr>
          <w:rFonts w:ascii="Calibri" w:eastAsia="Calibri" w:hAnsi="Calibri" w:cs="Times New Roman"/>
          <w:sz w:val="28"/>
          <w:szCs w:val="28"/>
        </w:rPr>
        <w:t>Thank you for sending this query to us.  I’m only able to respond with regard to Wirral Met College, and can’t speak for any other post-16 provider, but am happy to explain the processes with regard to young people who transition to ourselves.</w:t>
      </w:r>
    </w:p>
    <w:p w14:paraId="4D23D29E" w14:textId="77777777" w:rsidR="009C0A78" w:rsidRPr="009C0A78" w:rsidRDefault="009C0A78" w:rsidP="009C0A78">
      <w:pPr>
        <w:ind w:left="720"/>
        <w:contextualSpacing/>
        <w:rPr>
          <w:rFonts w:ascii="Calibri" w:eastAsia="Calibri" w:hAnsi="Calibri" w:cs="Times New Roman"/>
          <w:sz w:val="28"/>
          <w:szCs w:val="28"/>
        </w:rPr>
      </w:pPr>
    </w:p>
    <w:p w14:paraId="7253CEE9" w14:textId="1B38CEF1" w:rsidR="009C0A78" w:rsidRPr="009C0A78" w:rsidRDefault="009C0A78" w:rsidP="009C0A78">
      <w:pPr>
        <w:ind w:left="720"/>
        <w:contextualSpacing/>
        <w:rPr>
          <w:rFonts w:ascii="Calibri" w:eastAsia="Calibri" w:hAnsi="Calibri" w:cs="Times New Roman"/>
          <w:sz w:val="28"/>
          <w:szCs w:val="28"/>
        </w:rPr>
      </w:pPr>
      <w:r w:rsidRPr="009C0A78">
        <w:rPr>
          <w:rFonts w:ascii="Calibri" w:eastAsia="Calibri" w:hAnsi="Calibri" w:cs="Times New Roman"/>
          <w:sz w:val="28"/>
          <w:szCs w:val="28"/>
        </w:rPr>
        <w:t xml:space="preserve">We have very close working relationships with the SEND department at Wirral Council.  With regard to young people who have EHCPs, if they state in their annual review that they intend to progress from school to Wirral Met College, a copy of their EHCP is passed directly to our Additional Learning Support </w:t>
      </w:r>
      <w:r w:rsidR="00C7307C">
        <w:rPr>
          <w:rFonts w:ascii="Calibri" w:eastAsia="Calibri" w:hAnsi="Calibri" w:cs="Times New Roman"/>
          <w:sz w:val="28"/>
          <w:szCs w:val="28"/>
        </w:rPr>
        <w:t xml:space="preserve">(ALS) </w:t>
      </w:r>
      <w:r w:rsidRPr="009C0A78">
        <w:rPr>
          <w:rFonts w:ascii="Calibri" w:eastAsia="Calibri" w:hAnsi="Calibri" w:cs="Times New Roman"/>
          <w:sz w:val="28"/>
          <w:szCs w:val="28"/>
        </w:rPr>
        <w:t xml:space="preserve">department.  The ALS team will contact the student, once they have applied to college, to discuss their EHCP and put together an Additional Learning Support Plan detailing the specifics of how that student will need to be supported once they come to college.  Parents are welcome to be involved in this discussion, and we also often speak to the school SENDCO and any other professionals involved with the student if we need any points of clarification.  This plan is put together in advance of the student enrolling with us, so that all support is in place for the start of their course.  In some cases, where the student needs it, transition visits to college are arranged during their final year at school.  This process varies according to the needs of the individual; some students with more complex needs require multiple, </w:t>
      </w:r>
      <w:r w:rsidRPr="009C0A78">
        <w:rPr>
          <w:rFonts w:ascii="Calibri" w:eastAsia="Calibri" w:hAnsi="Calibri" w:cs="Times New Roman"/>
          <w:sz w:val="28"/>
          <w:szCs w:val="28"/>
        </w:rPr>
        <w:lastRenderedPageBreak/>
        <w:t>prolonged visits and the opportunity to participate in some lessons; other students don’t need to participate in lessons but do need supported visits to the campus just to get used to the new environment, whereas of course some students don’t need any of these additional measures and just require support to be put in place ready for the start of their course.  The approach is tailored to the individual.</w:t>
      </w:r>
    </w:p>
    <w:p w14:paraId="1435C6D8" w14:textId="77777777" w:rsidR="009C0A78" w:rsidRPr="009C0A78" w:rsidRDefault="009C0A78" w:rsidP="009C0A78">
      <w:pPr>
        <w:ind w:left="720"/>
        <w:contextualSpacing/>
        <w:rPr>
          <w:rFonts w:ascii="Calibri" w:eastAsia="Calibri" w:hAnsi="Calibri" w:cs="Times New Roman"/>
          <w:sz w:val="28"/>
          <w:szCs w:val="28"/>
        </w:rPr>
      </w:pPr>
    </w:p>
    <w:p w14:paraId="6E1A0C3B" w14:textId="77777777" w:rsidR="009C0A78" w:rsidRPr="009C0A78" w:rsidRDefault="009C0A78" w:rsidP="009C0A78">
      <w:pPr>
        <w:ind w:left="720"/>
        <w:contextualSpacing/>
        <w:rPr>
          <w:rFonts w:ascii="Calibri" w:eastAsia="Calibri" w:hAnsi="Calibri" w:cs="Times New Roman"/>
          <w:sz w:val="28"/>
          <w:szCs w:val="28"/>
        </w:rPr>
      </w:pPr>
      <w:r w:rsidRPr="009C0A78">
        <w:rPr>
          <w:rFonts w:ascii="Calibri" w:eastAsia="Calibri" w:hAnsi="Calibri" w:cs="Times New Roman"/>
          <w:sz w:val="28"/>
          <w:szCs w:val="28"/>
        </w:rPr>
        <w:t>All students, whether or not they have an EHCP, have the opportunity to tell us on their application form that they have additional needs.  Students then go through the admissions process, and once they accept their offer of a place with us our ALS team get in touch to discuss their support needs and, as above, put a support plan in place.  We request information from the students’ current school regarding their additional needs, and incorporate any information received into their support plan.  Legally schools can only share this information with us if they have the explicit permission of the young person and/or their parent, so if parents could ask their school SENDCO to provide us with this information that is a big help.</w:t>
      </w:r>
    </w:p>
    <w:p w14:paraId="78542360" w14:textId="77777777" w:rsidR="009C0A78" w:rsidRPr="009C0A78" w:rsidRDefault="009C0A78" w:rsidP="009C0A78">
      <w:pPr>
        <w:ind w:left="720"/>
        <w:contextualSpacing/>
        <w:rPr>
          <w:rFonts w:ascii="Calibri" w:eastAsia="Calibri" w:hAnsi="Calibri" w:cs="Times New Roman"/>
          <w:sz w:val="28"/>
          <w:szCs w:val="28"/>
        </w:rPr>
      </w:pPr>
    </w:p>
    <w:p w14:paraId="4EDE021A" w14:textId="77777777" w:rsidR="009C0A78" w:rsidRPr="009C0A78" w:rsidRDefault="009C0A78" w:rsidP="009C0A78">
      <w:pPr>
        <w:ind w:left="720"/>
        <w:contextualSpacing/>
        <w:rPr>
          <w:rFonts w:ascii="Calibri" w:eastAsia="Calibri" w:hAnsi="Calibri" w:cs="Times New Roman"/>
          <w:sz w:val="28"/>
          <w:szCs w:val="28"/>
        </w:rPr>
      </w:pPr>
      <w:r w:rsidRPr="009C0A78">
        <w:rPr>
          <w:rFonts w:ascii="Calibri" w:eastAsia="Calibri" w:hAnsi="Calibri" w:cs="Times New Roman"/>
          <w:sz w:val="28"/>
          <w:szCs w:val="28"/>
        </w:rPr>
        <w:t>The most helpful thing students and their parents can do to ensure a smooth transition, is to make sure they tell us about their additional needs when they apply.  Students do sometimes change their minds about where they intend to go, so if at their EHCP review a young person says they want to go to a different provider then Wirral Council will send the EHCP to that provider rather than us.  If the young person then changes their mind and decides to come to us, it’s vital that they indicate their needs on their application so that we can request a copy of the EHCP from Wirral Council.</w:t>
      </w:r>
    </w:p>
    <w:p w14:paraId="36036C66" w14:textId="77777777" w:rsidR="009C0A78" w:rsidRPr="009C0A78" w:rsidRDefault="009C0A78" w:rsidP="009C0A78">
      <w:pPr>
        <w:ind w:left="720"/>
        <w:contextualSpacing/>
        <w:rPr>
          <w:rFonts w:ascii="Calibri" w:eastAsia="Calibri" w:hAnsi="Calibri" w:cs="Times New Roman"/>
          <w:sz w:val="28"/>
          <w:szCs w:val="28"/>
        </w:rPr>
      </w:pPr>
    </w:p>
    <w:p w14:paraId="3C624D70" w14:textId="77777777" w:rsidR="009C0A78" w:rsidRPr="009C0A78" w:rsidRDefault="009C0A78" w:rsidP="009C0A78">
      <w:pPr>
        <w:ind w:left="720"/>
        <w:contextualSpacing/>
        <w:rPr>
          <w:rFonts w:ascii="Calibri" w:eastAsia="Calibri" w:hAnsi="Calibri" w:cs="Times New Roman"/>
          <w:sz w:val="28"/>
          <w:szCs w:val="28"/>
        </w:rPr>
      </w:pPr>
      <w:r w:rsidRPr="009C0A78">
        <w:rPr>
          <w:rFonts w:ascii="Calibri" w:eastAsia="Calibri" w:hAnsi="Calibri" w:cs="Times New Roman"/>
          <w:sz w:val="28"/>
          <w:szCs w:val="28"/>
        </w:rPr>
        <w:t xml:space="preserve">Similarly, if a student without an EHCP doesn’t tell us on their application that they have additional needs, our ALS team won’t be able to put a support plan in place for them as we won’t know they need one.  </w:t>
      </w:r>
    </w:p>
    <w:p w14:paraId="22418700" w14:textId="77777777" w:rsidR="009C0A78" w:rsidRPr="009C0A78" w:rsidRDefault="009C0A78" w:rsidP="009C0A78">
      <w:pPr>
        <w:ind w:left="720"/>
        <w:contextualSpacing/>
        <w:rPr>
          <w:rFonts w:ascii="Calibri" w:eastAsia="Calibri" w:hAnsi="Calibri" w:cs="Times New Roman"/>
          <w:sz w:val="28"/>
          <w:szCs w:val="28"/>
        </w:rPr>
      </w:pPr>
      <w:r w:rsidRPr="009C0A78">
        <w:rPr>
          <w:rFonts w:ascii="Calibri" w:eastAsia="Calibri" w:hAnsi="Calibri" w:cs="Times New Roman"/>
          <w:sz w:val="28"/>
          <w:szCs w:val="28"/>
        </w:rPr>
        <w:t>Students can delay telling us, and instead inform us when they enrol in August or indeed any time after they have started their course, but it’s much better if they tell us as early as possible so that we can give them the support they need.</w:t>
      </w:r>
    </w:p>
    <w:p w14:paraId="46E4BF26" w14:textId="77777777" w:rsidR="009C0A78" w:rsidRPr="009C0A78" w:rsidRDefault="009C0A78" w:rsidP="009C0A78">
      <w:pPr>
        <w:ind w:left="720"/>
        <w:contextualSpacing/>
        <w:rPr>
          <w:rFonts w:ascii="Calibri" w:eastAsia="Calibri" w:hAnsi="Calibri" w:cs="Times New Roman"/>
          <w:sz w:val="28"/>
          <w:szCs w:val="28"/>
        </w:rPr>
      </w:pPr>
    </w:p>
    <w:p w14:paraId="5085FED4" w14:textId="44A05BFC" w:rsidR="009C0A78" w:rsidRPr="009C0A78" w:rsidRDefault="009C0A78" w:rsidP="009C0A78">
      <w:pPr>
        <w:ind w:left="720"/>
        <w:contextualSpacing/>
        <w:rPr>
          <w:rFonts w:ascii="Calibri" w:eastAsia="Calibri" w:hAnsi="Calibri" w:cs="Times New Roman"/>
          <w:sz w:val="28"/>
          <w:szCs w:val="28"/>
        </w:rPr>
      </w:pPr>
      <w:r w:rsidRPr="009C0A78">
        <w:rPr>
          <w:rFonts w:ascii="Calibri" w:eastAsia="Calibri" w:hAnsi="Calibri" w:cs="Times New Roman"/>
          <w:sz w:val="28"/>
          <w:szCs w:val="28"/>
        </w:rPr>
        <w:lastRenderedPageBreak/>
        <w:t>We have very robust processes in place for getting support set up in advance of students coming to us</w:t>
      </w:r>
      <w:r w:rsidR="0080281B">
        <w:rPr>
          <w:rFonts w:ascii="Calibri" w:eastAsia="Calibri" w:hAnsi="Calibri" w:cs="Times New Roman"/>
          <w:sz w:val="28"/>
          <w:szCs w:val="28"/>
        </w:rPr>
        <w:t xml:space="preserve"> </w:t>
      </w:r>
      <w:r w:rsidRPr="009C0A78">
        <w:rPr>
          <w:rFonts w:ascii="Calibri" w:eastAsia="Calibri" w:hAnsi="Calibri" w:cs="Times New Roman"/>
          <w:sz w:val="28"/>
          <w:szCs w:val="28"/>
        </w:rPr>
        <w:t>and ensuring a smooth transition.  The most important things students and families can do to help with that is to tell us about their needs on their application form</w:t>
      </w:r>
      <w:r w:rsidR="0080281B">
        <w:rPr>
          <w:rFonts w:ascii="Calibri" w:eastAsia="Calibri" w:hAnsi="Calibri" w:cs="Times New Roman"/>
          <w:sz w:val="28"/>
          <w:szCs w:val="28"/>
        </w:rPr>
        <w:t xml:space="preserve"> </w:t>
      </w:r>
      <w:r w:rsidRPr="009C0A78">
        <w:rPr>
          <w:rFonts w:ascii="Calibri" w:eastAsia="Calibri" w:hAnsi="Calibri" w:cs="Times New Roman"/>
          <w:sz w:val="28"/>
          <w:szCs w:val="28"/>
        </w:rPr>
        <w:t>and respond to the ALS team when they get in touch to arrange an appointment and ask their school SENDCO to provide the college with as much information as possible about their needs.</w:t>
      </w:r>
    </w:p>
    <w:p w14:paraId="3F8DE5AE" w14:textId="77777777" w:rsidR="009C0A78" w:rsidRPr="009C0A78" w:rsidRDefault="009C0A78" w:rsidP="009C0A78">
      <w:pPr>
        <w:ind w:left="720"/>
        <w:contextualSpacing/>
        <w:rPr>
          <w:rFonts w:ascii="Calibri" w:eastAsia="Calibri" w:hAnsi="Calibri" w:cs="Times New Roman"/>
          <w:sz w:val="28"/>
          <w:szCs w:val="28"/>
        </w:rPr>
      </w:pPr>
    </w:p>
    <w:p w14:paraId="41B115CF" w14:textId="03F5A733" w:rsidR="009C0A78" w:rsidRPr="009C0A78" w:rsidRDefault="009C0A78" w:rsidP="009C0A78">
      <w:pPr>
        <w:ind w:left="720"/>
        <w:contextualSpacing/>
        <w:rPr>
          <w:rFonts w:ascii="Calibri" w:eastAsia="Calibri" w:hAnsi="Calibri" w:cs="Times New Roman"/>
          <w:sz w:val="28"/>
          <w:szCs w:val="28"/>
        </w:rPr>
      </w:pPr>
      <w:r w:rsidRPr="009C0A78">
        <w:rPr>
          <w:rFonts w:ascii="Calibri" w:eastAsia="Calibri" w:hAnsi="Calibri" w:cs="Times New Roman"/>
          <w:sz w:val="28"/>
          <w:szCs w:val="28"/>
        </w:rPr>
        <w:t xml:space="preserve">If young people or their parents want to speak to someone at college about their needs at any time, before or after they come to us, they can contact the Additional Learning Support department via the main college switchboard (0151)551 7012, or directly by email, </w:t>
      </w:r>
      <w:hyperlink r:id="rId8" w:history="1">
        <w:r w:rsidRPr="009C0A78">
          <w:rPr>
            <w:rFonts w:ascii="Calibri" w:eastAsia="Calibri" w:hAnsi="Calibri" w:cs="Times New Roman"/>
            <w:color w:val="0563C1"/>
            <w:sz w:val="28"/>
            <w:szCs w:val="28"/>
            <w:u w:val="single"/>
          </w:rPr>
          <w:t>ALS@wmc.ac.uk</w:t>
        </w:r>
      </w:hyperlink>
      <w:r w:rsidRPr="009C0A78">
        <w:rPr>
          <w:rFonts w:ascii="Calibri" w:eastAsia="Calibri" w:hAnsi="Calibri" w:cs="Times New Roman"/>
          <w:sz w:val="28"/>
          <w:szCs w:val="28"/>
        </w:rPr>
        <w:t xml:space="preserve"> </w:t>
      </w:r>
    </w:p>
    <w:p w14:paraId="73503D00" w14:textId="77777777" w:rsidR="009C0A78" w:rsidRPr="009C0A78" w:rsidRDefault="009C0A78" w:rsidP="0080281B">
      <w:pPr>
        <w:contextualSpacing/>
        <w:rPr>
          <w:rFonts w:ascii="Calibri" w:eastAsia="Calibri" w:hAnsi="Calibri" w:cs="Times New Roman"/>
          <w:sz w:val="28"/>
          <w:szCs w:val="28"/>
        </w:rPr>
      </w:pPr>
    </w:p>
    <w:p w14:paraId="27F484CF" w14:textId="5B1274A0" w:rsidR="009C0A78" w:rsidRPr="009C0A78" w:rsidRDefault="009C0A78" w:rsidP="009C0A78">
      <w:pPr>
        <w:numPr>
          <w:ilvl w:val="0"/>
          <w:numId w:val="1"/>
        </w:numPr>
        <w:contextualSpacing/>
        <w:rPr>
          <w:rFonts w:ascii="Calibri" w:eastAsia="Calibri" w:hAnsi="Calibri" w:cs="Times New Roman"/>
          <w:b/>
          <w:bCs/>
          <w:sz w:val="28"/>
          <w:szCs w:val="28"/>
        </w:rPr>
      </w:pPr>
      <w:r w:rsidRPr="009C0A78">
        <w:rPr>
          <w:rFonts w:ascii="Calibri" w:eastAsia="Calibri" w:hAnsi="Calibri" w:cs="Times New Roman"/>
          <w:b/>
          <w:bCs/>
          <w:sz w:val="28"/>
          <w:szCs w:val="28"/>
        </w:rPr>
        <w:t>Why is the SEND team not attending annual reviews? We have been told by them that during the pandemic they are too busy to come.</w:t>
      </w:r>
    </w:p>
    <w:p w14:paraId="6E110BAB" w14:textId="3E28A3FF" w:rsidR="009C0A78" w:rsidRDefault="009C0A78" w:rsidP="009C0A78">
      <w:pPr>
        <w:ind w:left="720"/>
        <w:contextualSpacing/>
        <w:rPr>
          <w:rFonts w:ascii="Calibri" w:eastAsia="Calibri" w:hAnsi="Calibri" w:cs="Times New Roman"/>
          <w:sz w:val="28"/>
          <w:szCs w:val="28"/>
        </w:rPr>
      </w:pPr>
      <w:r>
        <w:rPr>
          <w:rFonts w:ascii="Calibri" w:eastAsia="Calibri" w:hAnsi="Calibri" w:cs="Times New Roman"/>
          <w:sz w:val="28"/>
          <w:szCs w:val="28"/>
        </w:rPr>
        <w:t>Answered previously – see last month’s responses</w:t>
      </w:r>
    </w:p>
    <w:p w14:paraId="7C2122F6" w14:textId="1E47316E" w:rsidR="009C0A78" w:rsidRDefault="009C0A78" w:rsidP="009C0A78">
      <w:pPr>
        <w:ind w:left="720"/>
        <w:contextualSpacing/>
        <w:rPr>
          <w:rFonts w:ascii="Calibri" w:eastAsia="Calibri" w:hAnsi="Calibri" w:cs="Times New Roman"/>
          <w:sz w:val="28"/>
          <w:szCs w:val="28"/>
        </w:rPr>
      </w:pPr>
    </w:p>
    <w:p w14:paraId="6EB57756" w14:textId="0AC45082" w:rsidR="003C6646" w:rsidRPr="00C7307C" w:rsidRDefault="009C0A78" w:rsidP="00C7307C">
      <w:pPr>
        <w:numPr>
          <w:ilvl w:val="0"/>
          <w:numId w:val="1"/>
        </w:numPr>
        <w:contextualSpacing/>
        <w:rPr>
          <w:rFonts w:ascii="Calibri" w:eastAsia="Calibri" w:hAnsi="Calibri" w:cs="Times New Roman"/>
          <w:b/>
          <w:bCs/>
          <w:sz w:val="28"/>
          <w:szCs w:val="28"/>
        </w:rPr>
      </w:pPr>
      <w:r w:rsidRPr="009C0A78">
        <w:rPr>
          <w:rFonts w:ascii="Calibri" w:eastAsia="Calibri" w:hAnsi="Calibri" w:cs="Times New Roman"/>
          <w:b/>
          <w:bCs/>
          <w:sz w:val="28"/>
          <w:szCs w:val="28"/>
        </w:rPr>
        <w:t>There are a number of ‘schemes’ locally that provide activities and food during school holidays to children who qualify for Free School Meals</w:t>
      </w:r>
      <w:r w:rsidR="00F65896">
        <w:rPr>
          <w:rFonts w:ascii="Calibri" w:eastAsia="Calibri" w:hAnsi="Calibri" w:cs="Times New Roman"/>
          <w:b/>
          <w:bCs/>
          <w:sz w:val="28"/>
          <w:szCs w:val="28"/>
        </w:rPr>
        <w:t xml:space="preserve"> (FSM)</w:t>
      </w:r>
      <w:r w:rsidRPr="009C0A78">
        <w:rPr>
          <w:rFonts w:ascii="Calibri" w:eastAsia="Calibri" w:hAnsi="Calibri" w:cs="Times New Roman"/>
          <w:b/>
          <w:bCs/>
          <w:sz w:val="28"/>
          <w:szCs w:val="28"/>
        </w:rPr>
        <w:t xml:space="preserve">. However, this funding is restricted to children and young people ages 5-16 and does not follow the protected characteristics of children/young people with SEND (0-25). </w:t>
      </w:r>
      <w:r w:rsidR="00C7307C">
        <w:rPr>
          <w:rFonts w:ascii="Calibri" w:eastAsia="Calibri" w:hAnsi="Calibri" w:cs="Times New Roman"/>
          <w:b/>
          <w:bCs/>
          <w:sz w:val="28"/>
          <w:szCs w:val="28"/>
        </w:rPr>
        <w:t xml:space="preserve">A) </w:t>
      </w:r>
      <w:r w:rsidRPr="009C0A78">
        <w:rPr>
          <w:rFonts w:ascii="Calibri" w:eastAsia="Calibri" w:hAnsi="Calibri" w:cs="Times New Roman"/>
          <w:b/>
          <w:bCs/>
          <w:sz w:val="28"/>
          <w:szCs w:val="28"/>
        </w:rPr>
        <w:t xml:space="preserve">Can the data for the number of SEND children with also qualify for FSM be shared please? And </w:t>
      </w:r>
      <w:r w:rsidR="00F65896">
        <w:rPr>
          <w:rFonts w:ascii="Calibri" w:eastAsia="Calibri" w:hAnsi="Calibri" w:cs="Times New Roman"/>
          <w:b/>
          <w:bCs/>
          <w:sz w:val="28"/>
          <w:szCs w:val="28"/>
        </w:rPr>
        <w:t xml:space="preserve">B) </w:t>
      </w:r>
      <w:r w:rsidRPr="009C0A78">
        <w:rPr>
          <w:rFonts w:ascii="Calibri" w:eastAsia="Calibri" w:hAnsi="Calibri" w:cs="Times New Roman"/>
          <w:b/>
          <w:bCs/>
          <w:sz w:val="28"/>
          <w:szCs w:val="28"/>
        </w:rPr>
        <w:t>can we discuss the legality of restricting funding such as this to specific age groups.</w:t>
      </w:r>
    </w:p>
    <w:p w14:paraId="63CEE551" w14:textId="005621D8" w:rsidR="003C6646" w:rsidRPr="00C7307C" w:rsidRDefault="003C6646" w:rsidP="00177D47">
      <w:pPr>
        <w:pStyle w:val="ListParagraph"/>
        <w:numPr>
          <w:ilvl w:val="0"/>
          <w:numId w:val="2"/>
        </w:numPr>
        <w:ind w:left="851"/>
        <w:rPr>
          <w:rFonts w:ascii="Calibri" w:eastAsia="Calibri" w:hAnsi="Calibri" w:cs="Times New Roman"/>
          <w:sz w:val="28"/>
          <w:szCs w:val="28"/>
        </w:rPr>
      </w:pPr>
      <w:r w:rsidRPr="00C7307C">
        <w:rPr>
          <w:rFonts w:ascii="Calibri" w:eastAsia="Calibri" w:hAnsi="Calibri" w:cs="Times New Roman"/>
          <w:sz w:val="28"/>
          <w:szCs w:val="28"/>
        </w:rPr>
        <w:t>The January 2021 School Census has the following recorded:</w:t>
      </w:r>
    </w:p>
    <w:p w14:paraId="248E6696" w14:textId="15448226" w:rsidR="003C6646" w:rsidRPr="003C6646" w:rsidRDefault="003C6646" w:rsidP="00177D47">
      <w:pPr>
        <w:ind w:left="851"/>
        <w:contextualSpacing/>
        <w:rPr>
          <w:rFonts w:ascii="Calibri" w:eastAsia="Calibri" w:hAnsi="Calibri" w:cs="Times New Roman"/>
          <w:sz w:val="28"/>
          <w:szCs w:val="28"/>
        </w:rPr>
      </w:pPr>
      <w:r w:rsidRPr="003C6646">
        <w:rPr>
          <w:rFonts w:ascii="Calibri" w:eastAsia="Calibri" w:hAnsi="Calibri" w:cs="Times New Roman"/>
          <w:sz w:val="28"/>
          <w:szCs w:val="28"/>
        </w:rPr>
        <w:t>N</w:t>
      </w:r>
      <w:r w:rsidR="00177D47">
        <w:rPr>
          <w:rFonts w:ascii="Calibri" w:eastAsia="Calibri" w:hAnsi="Calibri" w:cs="Times New Roman"/>
          <w:sz w:val="28"/>
          <w:szCs w:val="28"/>
        </w:rPr>
        <w:t>umbers of</w:t>
      </w:r>
      <w:r w:rsidRPr="003C6646">
        <w:rPr>
          <w:rFonts w:ascii="Calibri" w:eastAsia="Calibri" w:hAnsi="Calibri" w:cs="Times New Roman"/>
          <w:sz w:val="28"/>
          <w:szCs w:val="28"/>
        </w:rPr>
        <w:t xml:space="preserve"> FSM eligible pupils with:</w:t>
      </w:r>
    </w:p>
    <w:p w14:paraId="0602542C" w14:textId="77777777" w:rsidR="003C6646" w:rsidRPr="003C6646" w:rsidRDefault="003C6646" w:rsidP="00177D47">
      <w:pPr>
        <w:ind w:left="851"/>
        <w:contextualSpacing/>
        <w:rPr>
          <w:rFonts w:ascii="Calibri" w:eastAsia="Calibri" w:hAnsi="Calibri" w:cs="Times New Roman"/>
          <w:sz w:val="28"/>
          <w:szCs w:val="28"/>
        </w:rPr>
      </w:pPr>
      <w:r w:rsidRPr="003C6646">
        <w:rPr>
          <w:rFonts w:ascii="Calibri" w:eastAsia="Calibri" w:hAnsi="Calibri" w:cs="Times New Roman"/>
          <w:sz w:val="28"/>
          <w:szCs w:val="28"/>
        </w:rPr>
        <w:t>EHCP = 864</w:t>
      </w:r>
    </w:p>
    <w:p w14:paraId="0D63EA08" w14:textId="35F586DE" w:rsidR="00F65896" w:rsidRPr="003C6646" w:rsidRDefault="003C6646" w:rsidP="00177D47">
      <w:pPr>
        <w:ind w:left="851"/>
        <w:contextualSpacing/>
        <w:rPr>
          <w:rFonts w:ascii="Calibri" w:eastAsia="Calibri" w:hAnsi="Calibri" w:cs="Times New Roman"/>
          <w:sz w:val="28"/>
          <w:szCs w:val="28"/>
        </w:rPr>
      </w:pPr>
      <w:r w:rsidRPr="003C6646">
        <w:rPr>
          <w:rFonts w:ascii="Calibri" w:eastAsia="Calibri" w:hAnsi="Calibri" w:cs="Times New Roman"/>
          <w:sz w:val="28"/>
          <w:szCs w:val="28"/>
        </w:rPr>
        <w:t>SEN Support – 3144</w:t>
      </w:r>
    </w:p>
    <w:p w14:paraId="6635CAF9" w14:textId="503C577F" w:rsidR="00F65896" w:rsidRDefault="003C6646" w:rsidP="00177D47">
      <w:pPr>
        <w:ind w:left="851"/>
        <w:contextualSpacing/>
        <w:rPr>
          <w:rFonts w:ascii="Calibri" w:eastAsia="Calibri" w:hAnsi="Calibri" w:cs="Times New Roman"/>
          <w:i/>
          <w:iCs/>
          <w:sz w:val="28"/>
          <w:szCs w:val="28"/>
        </w:rPr>
      </w:pPr>
      <w:r w:rsidRPr="003C6646">
        <w:rPr>
          <w:rFonts w:ascii="Calibri" w:eastAsia="Calibri" w:hAnsi="Calibri" w:cs="Times New Roman"/>
          <w:i/>
          <w:iCs/>
          <w:sz w:val="28"/>
          <w:szCs w:val="28"/>
        </w:rPr>
        <w:t>Note: numbers include single and main dual registrations only.</w:t>
      </w:r>
    </w:p>
    <w:p w14:paraId="12B1169A" w14:textId="657F43B5" w:rsidR="00F65896" w:rsidRPr="00177D47" w:rsidRDefault="00F65896" w:rsidP="00177D47">
      <w:pPr>
        <w:pStyle w:val="ListParagraph"/>
        <w:numPr>
          <w:ilvl w:val="0"/>
          <w:numId w:val="2"/>
        </w:numPr>
        <w:ind w:left="851"/>
        <w:rPr>
          <w:rFonts w:ascii="Calibri" w:eastAsia="Calibri" w:hAnsi="Calibri" w:cs="Times New Roman"/>
          <w:sz w:val="28"/>
          <w:szCs w:val="28"/>
        </w:rPr>
      </w:pPr>
      <w:r w:rsidRPr="00177D47">
        <w:rPr>
          <w:rFonts w:ascii="Calibri" w:eastAsia="Calibri" w:hAnsi="Calibri" w:cs="Times New Roman"/>
          <w:sz w:val="28"/>
          <w:szCs w:val="28"/>
        </w:rPr>
        <w:t>We have asked this question to the DfE without a clear response other than the LA can make its own decisions</w:t>
      </w:r>
      <w:r w:rsidRPr="00177D47">
        <w:rPr>
          <w:rFonts w:ascii="Calibri" w:eastAsia="Calibri" w:hAnsi="Calibri" w:cs="Times New Roman"/>
          <w:sz w:val="28"/>
          <w:szCs w:val="28"/>
        </w:rPr>
        <w:t xml:space="preserve">. </w:t>
      </w:r>
      <w:r w:rsidRPr="00177D47">
        <w:rPr>
          <w:rFonts w:ascii="Calibri" w:eastAsia="Calibri" w:hAnsi="Calibri" w:cs="Times New Roman"/>
          <w:sz w:val="28"/>
          <w:szCs w:val="28"/>
        </w:rPr>
        <w:t>We have joined forces with Aimi</w:t>
      </w:r>
      <w:r w:rsidRPr="00177D47">
        <w:rPr>
          <w:rFonts w:ascii="Calibri" w:eastAsia="Calibri" w:hAnsi="Calibri" w:cs="Times New Roman"/>
          <w:sz w:val="28"/>
          <w:szCs w:val="28"/>
        </w:rPr>
        <w:t>n</w:t>
      </w:r>
      <w:r w:rsidRPr="00177D47">
        <w:rPr>
          <w:rFonts w:ascii="Calibri" w:eastAsia="Calibri" w:hAnsi="Calibri" w:cs="Times New Roman"/>
          <w:sz w:val="28"/>
          <w:szCs w:val="28"/>
        </w:rPr>
        <w:t xml:space="preserve">g High </w:t>
      </w:r>
      <w:r w:rsidRPr="00177D47">
        <w:rPr>
          <w:rFonts w:ascii="Calibri" w:eastAsia="Calibri" w:hAnsi="Calibri" w:cs="Times New Roman"/>
          <w:sz w:val="28"/>
          <w:szCs w:val="28"/>
        </w:rPr>
        <w:t>Commissioning</w:t>
      </w:r>
      <w:r w:rsidRPr="00177D47">
        <w:rPr>
          <w:rFonts w:ascii="Calibri" w:eastAsia="Calibri" w:hAnsi="Calibri" w:cs="Times New Roman"/>
          <w:sz w:val="28"/>
          <w:szCs w:val="28"/>
        </w:rPr>
        <w:t xml:space="preserve"> to support </w:t>
      </w:r>
      <w:r w:rsidRPr="00177D47">
        <w:rPr>
          <w:rFonts w:ascii="Calibri" w:eastAsia="Calibri" w:hAnsi="Calibri" w:cs="Times New Roman"/>
          <w:sz w:val="28"/>
          <w:szCs w:val="28"/>
        </w:rPr>
        <w:t>the Holiday Activities &amp; Food programme (</w:t>
      </w:r>
      <w:r w:rsidRPr="00177D47">
        <w:rPr>
          <w:rFonts w:ascii="Calibri" w:eastAsia="Calibri" w:hAnsi="Calibri" w:cs="Times New Roman"/>
          <w:sz w:val="28"/>
          <w:szCs w:val="28"/>
        </w:rPr>
        <w:t>HAF</w:t>
      </w:r>
      <w:r w:rsidRPr="00177D47">
        <w:rPr>
          <w:rFonts w:ascii="Calibri" w:eastAsia="Calibri" w:hAnsi="Calibri" w:cs="Times New Roman"/>
          <w:sz w:val="28"/>
          <w:szCs w:val="28"/>
        </w:rPr>
        <w:t xml:space="preserve">). </w:t>
      </w:r>
      <w:r w:rsidRPr="00177D47">
        <w:rPr>
          <w:rFonts w:ascii="Calibri" w:eastAsia="Calibri" w:hAnsi="Calibri" w:cs="Times New Roman"/>
          <w:sz w:val="28"/>
          <w:szCs w:val="28"/>
        </w:rPr>
        <w:t>We do not wish to restrict the HAF funding for SEND/FSM children but there is no specific funding to do this. We have nearly 2</w:t>
      </w:r>
      <w:r w:rsidRPr="00177D47">
        <w:rPr>
          <w:rFonts w:ascii="Calibri" w:eastAsia="Calibri" w:hAnsi="Calibri" w:cs="Times New Roman"/>
          <w:sz w:val="28"/>
          <w:szCs w:val="28"/>
        </w:rPr>
        <w:t>,</w:t>
      </w:r>
      <w:r w:rsidRPr="00177D47">
        <w:rPr>
          <w:rFonts w:ascii="Calibri" w:eastAsia="Calibri" w:hAnsi="Calibri" w:cs="Times New Roman"/>
          <w:sz w:val="28"/>
          <w:szCs w:val="28"/>
        </w:rPr>
        <w:t xml:space="preserve">000 extra </w:t>
      </w:r>
      <w:r w:rsidRPr="00177D47">
        <w:rPr>
          <w:rFonts w:ascii="Calibri" w:eastAsia="Calibri" w:hAnsi="Calibri" w:cs="Times New Roman"/>
          <w:sz w:val="28"/>
          <w:szCs w:val="28"/>
        </w:rPr>
        <w:t xml:space="preserve">FSM </w:t>
      </w:r>
      <w:r w:rsidRPr="00177D47">
        <w:rPr>
          <w:rFonts w:ascii="Calibri" w:eastAsia="Calibri" w:hAnsi="Calibri" w:cs="Times New Roman"/>
          <w:sz w:val="28"/>
          <w:szCs w:val="28"/>
        </w:rPr>
        <w:t xml:space="preserve">children to support since </w:t>
      </w:r>
      <w:r w:rsidRPr="00177D47">
        <w:rPr>
          <w:rFonts w:ascii="Calibri" w:eastAsia="Calibri" w:hAnsi="Calibri" w:cs="Times New Roman"/>
          <w:sz w:val="28"/>
          <w:szCs w:val="28"/>
        </w:rPr>
        <w:t xml:space="preserve">COVID 19. </w:t>
      </w:r>
    </w:p>
    <w:p w14:paraId="1E31A411" w14:textId="716FF2D2" w:rsidR="00F65896" w:rsidRPr="00F65896" w:rsidRDefault="00F65896" w:rsidP="00177D47">
      <w:pPr>
        <w:ind w:firstLine="283"/>
        <w:rPr>
          <w:rFonts w:ascii="Calibri" w:eastAsia="Calibri" w:hAnsi="Calibri" w:cs="Times New Roman"/>
          <w:sz w:val="28"/>
          <w:szCs w:val="28"/>
        </w:rPr>
      </w:pPr>
    </w:p>
    <w:p w14:paraId="6EC3498A" w14:textId="77777777" w:rsidR="00F65896" w:rsidRPr="00F65896" w:rsidRDefault="00F65896" w:rsidP="00F65896">
      <w:pPr>
        <w:pStyle w:val="ListParagraph"/>
        <w:ind w:left="1080"/>
        <w:rPr>
          <w:rFonts w:ascii="Calibri" w:eastAsia="Calibri" w:hAnsi="Calibri" w:cs="Times New Roman"/>
          <w:sz w:val="28"/>
          <w:szCs w:val="28"/>
        </w:rPr>
      </w:pPr>
    </w:p>
    <w:p w14:paraId="4A7836D7" w14:textId="084D6C3A" w:rsidR="009C0A78" w:rsidRDefault="009C0A78" w:rsidP="009C0A78">
      <w:pPr>
        <w:pStyle w:val="ListParagraph"/>
        <w:numPr>
          <w:ilvl w:val="0"/>
          <w:numId w:val="1"/>
        </w:numPr>
        <w:rPr>
          <w:rFonts w:ascii="Calibri" w:eastAsia="Calibri" w:hAnsi="Calibri" w:cs="Times New Roman"/>
          <w:b/>
          <w:bCs/>
          <w:sz w:val="28"/>
          <w:szCs w:val="28"/>
        </w:rPr>
      </w:pPr>
      <w:r w:rsidRPr="009C0A78">
        <w:rPr>
          <w:rFonts w:ascii="Calibri" w:eastAsia="Calibri" w:hAnsi="Calibri" w:cs="Times New Roman"/>
          <w:b/>
          <w:bCs/>
          <w:sz w:val="28"/>
          <w:szCs w:val="28"/>
        </w:rPr>
        <w:t>Why do schools block the SEND report and let parents down and in turn the child?</w:t>
      </w:r>
    </w:p>
    <w:p w14:paraId="61D75A6D" w14:textId="77777777" w:rsidR="009C0A78" w:rsidRPr="009C0A78" w:rsidRDefault="009C0A78" w:rsidP="009C0A78">
      <w:pPr>
        <w:pStyle w:val="ListParagraph"/>
        <w:rPr>
          <w:rFonts w:ascii="Calibri" w:eastAsia="Calibri" w:hAnsi="Calibri" w:cs="Times New Roman"/>
          <w:b/>
          <w:bCs/>
          <w:sz w:val="28"/>
          <w:szCs w:val="28"/>
        </w:rPr>
      </w:pPr>
    </w:p>
    <w:p w14:paraId="730A7D2D" w14:textId="33FD9B1B" w:rsidR="004E3F5F" w:rsidRDefault="009C0A78" w:rsidP="004E3F5F">
      <w:pPr>
        <w:pStyle w:val="ListParagraph"/>
        <w:rPr>
          <w:rFonts w:ascii="Calibri" w:eastAsia="Calibri" w:hAnsi="Calibri" w:cs="Times New Roman"/>
          <w:sz w:val="28"/>
          <w:szCs w:val="28"/>
        </w:rPr>
      </w:pPr>
      <w:r>
        <w:rPr>
          <w:rFonts w:ascii="Calibri" w:eastAsia="Calibri" w:hAnsi="Calibri" w:cs="Times New Roman"/>
          <w:sz w:val="28"/>
          <w:szCs w:val="28"/>
        </w:rPr>
        <w:t>Please can</w:t>
      </w:r>
      <w:r w:rsidRPr="009C0A78">
        <w:rPr>
          <w:rFonts w:ascii="Calibri" w:eastAsia="Calibri" w:hAnsi="Calibri" w:cs="Times New Roman"/>
          <w:sz w:val="28"/>
          <w:szCs w:val="28"/>
        </w:rPr>
        <w:t xml:space="preserve"> PCPW </w:t>
      </w:r>
      <w:r>
        <w:rPr>
          <w:rFonts w:ascii="Calibri" w:eastAsia="Calibri" w:hAnsi="Calibri" w:cs="Times New Roman"/>
          <w:sz w:val="28"/>
          <w:szCs w:val="28"/>
        </w:rPr>
        <w:t>supply</w:t>
      </w:r>
      <w:r w:rsidRPr="009C0A78">
        <w:rPr>
          <w:rFonts w:ascii="Calibri" w:eastAsia="Calibri" w:hAnsi="Calibri" w:cs="Times New Roman"/>
          <w:sz w:val="28"/>
          <w:szCs w:val="28"/>
        </w:rPr>
        <w:t xml:space="preserve"> clarity</w:t>
      </w:r>
      <w:r w:rsidR="0080281B">
        <w:rPr>
          <w:rFonts w:ascii="Calibri" w:eastAsia="Calibri" w:hAnsi="Calibri" w:cs="Times New Roman"/>
          <w:sz w:val="28"/>
          <w:szCs w:val="28"/>
        </w:rPr>
        <w:t>/more detail</w:t>
      </w:r>
      <w:r w:rsidRPr="009C0A78">
        <w:rPr>
          <w:rFonts w:ascii="Calibri" w:eastAsia="Calibri" w:hAnsi="Calibri" w:cs="Times New Roman"/>
          <w:sz w:val="28"/>
          <w:szCs w:val="28"/>
        </w:rPr>
        <w:t xml:space="preserve"> on this question</w:t>
      </w:r>
      <w:r w:rsidR="0080281B">
        <w:rPr>
          <w:rFonts w:ascii="Calibri" w:eastAsia="Calibri" w:hAnsi="Calibri" w:cs="Times New Roman"/>
          <w:sz w:val="28"/>
          <w:szCs w:val="28"/>
        </w:rPr>
        <w:t xml:space="preserve">. Does this question relate to the SEND Information report (SIR)? Unsure what is meant by the SEND Report. The SIR is accessible via the school’s website and a sample audit of SIR’s, both Primary &amp; Secondary is currently being completed. Please contact the SEND Participation Manager via </w:t>
      </w:r>
      <w:hyperlink r:id="rId9" w:history="1">
        <w:r w:rsidR="0080281B" w:rsidRPr="00B67F66">
          <w:rPr>
            <w:rStyle w:val="Hyperlink"/>
            <w:rFonts w:ascii="Calibri" w:eastAsia="Calibri" w:hAnsi="Calibri" w:cs="Times New Roman"/>
            <w:sz w:val="28"/>
            <w:szCs w:val="28"/>
          </w:rPr>
          <w:t>pcpw@wired.me.uk</w:t>
        </w:r>
      </w:hyperlink>
      <w:r w:rsidR="0080281B">
        <w:rPr>
          <w:rFonts w:ascii="Calibri" w:eastAsia="Calibri" w:hAnsi="Calibri" w:cs="Times New Roman"/>
          <w:sz w:val="28"/>
          <w:szCs w:val="28"/>
        </w:rPr>
        <w:t xml:space="preserve"> </w:t>
      </w:r>
      <w:r w:rsidR="0080281B" w:rsidRPr="0080281B">
        <w:rPr>
          <w:rFonts w:ascii="Calibri" w:eastAsia="Calibri" w:hAnsi="Calibri" w:cs="Times New Roman"/>
          <w:sz w:val="28"/>
          <w:szCs w:val="28"/>
        </w:rPr>
        <w:t xml:space="preserve">if there is a specific issue with a specific school. </w:t>
      </w:r>
    </w:p>
    <w:p w14:paraId="23341ED8" w14:textId="77777777" w:rsidR="004E3F5F" w:rsidRPr="004E3F5F" w:rsidRDefault="004E3F5F" w:rsidP="004E3F5F">
      <w:pPr>
        <w:pStyle w:val="ListParagraph"/>
        <w:rPr>
          <w:rFonts w:ascii="Calibri" w:eastAsia="Calibri" w:hAnsi="Calibri" w:cs="Times New Roman"/>
          <w:sz w:val="28"/>
          <w:szCs w:val="28"/>
        </w:rPr>
      </w:pPr>
    </w:p>
    <w:p w14:paraId="4B70969A" w14:textId="4295250F" w:rsidR="004E3F5F" w:rsidRDefault="004E3F5F" w:rsidP="004E3F5F">
      <w:pPr>
        <w:numPr>
          <w:ilvl w:val="0"/>
          <w:numId w:val="1"/>
        </w:numPr>
        <w:spacing w:after="0"/>
        <w:contextualSpacing/>
        <w:rPr>
          <w:rFonts w:ascii="Calibri" w:eastAsia="Calibri" w:hAnsi="Calibri" w:cs="Times New Roman"/>
          <w:b/>
          <w:bCs/>
          <w:sz w:val="28"/>
          <w:szCs w:val="28"/>
        </w:rPr>
      </w:pPr>
      <w:bookmarkStart w:id="0" w:name="_Hlk72331471"/>
      <w:r w:rsidRPr="004E3F5F">
        <w:rPr>
          <w:rFonts w:ascii="Calibri" w:eastAsia="Calibri" w:hAnsi="Calibri" w:cs="Times New Roman"/>
          <w:b/>
          <w:bCs/>
          <w:sz w:val="28"/>
          <w:szCs w:val="28"/>
        </w:rPr>
        <w:t xml:space="preserve">The SEND Code of Practice under 11.27 states if a parent wants to go to mediation before going to appeal, the </w:t>
      </w:r>
      <w:r>
        <w:rPr>
          <w:rFonts w:ascii="Calibri" w:eastAsia="Calibri" w:hAnsi="Calibri" w:cs="Times New Roman"/>
          <w:b/>
          <w:bCs/>
          <w:sz w:val="28"/>
          <w:szCs w:val="28"/>
        </w:rPr>
        <w:t>LA</w:t>
      </w:r>
      <w:r w:rsidRPr="004E3F5F">
        <w:rPr>
          <w:rFonts w:ascii="Calibri" w:eastAsia="Calibri" w:hAnsi="Calibri" w:cs="Times New Roman"/>
          <w:b/>
          <w:bCs/>
          <w:sz w:val="28"/>
          <w:szCs w:val="28"/>
        </w:rPr>
        <w:t xml:space="preserve"> has to take part. Can you advise why I was told by my co-ordinator that they felt it was a waste of time as they would not be changing their minds so cancelled the day before. Why are they ignoring send law?</w:t>
      </w:r>
    </w:p>
    <w:p w14:paraId="1ED4D891" w14:textId="16003F6A" w:rsidR="004E3F5F" w:rsidRDefault="004E3F5F" w:rsidP="004E3F5F">
      <w:pPr>
        <w:spacing w:after="0"/>
        <w:contextualSpacing/>
        <w:rPr>
          <w:rFonts w:ascii="Calibri" w:eastAsia="Calibri" w:hAnsi="Calibri" w:cs="Times New Roman"/>
          <w:b/>
          <w:bCs/>
          <w:sz w:val="28"/>
          <w:szCs w:val="28"/>
        </w:rPr>
      </w:pPr>
    </w:p>
    <w:p w14:paraId="71396EE8" w14:textId="5A9B0A53" w:rsidR="009A2E0D" w:rsidRPr="009A2E0D" w:rsidRDefault="004E3F5F" w:rsidP="009A2E0D">
      <w:pPr>
        <w:spacing w:after="0"/>
        <w:ind w:left="720"/>
        <w:contextualSpacing/>
        <w:rPr>
          <w:rFonts w:ascii="Calibri" w:eastAsia="Calibri" w:hAnsi="Calibri" w:cs="Times New Roman"/>
          <w:sz w:val="28"/>
          <w:szCs w:val="28"/>
        </w:rPr>
      </w:pPr>
      <w:r>
        <w:rPr>
          <w:rFonts w:ascii="Calibri" w:eastAsia="Calibri" w:hAnsi="Calibri" w:cs="Times New Roman"/>
          <w:sz w:val="28"/>
          <w:szCs w:val="28"/>
        </w:rPr>
        <w:t>Normal practice</w:t>
      </w:r>
      <w:r w:rsidRPr="004E3F5F">
        <w:rPr>
          <w:rFonts w:ascii="Calibri" w:eastAsia="Calibri" w:hAnsi="Calibri" w:cs="Times New Roman"/>
          <w:sz w:val="28"/>
          <w:szCs w:val="28"/>
        </w:rPr>
        <w:t xml:space="preserve"> would </w:t>
      </w:r>
      <w:r>
        <w:rPr>
          <w:rFonts w:ascii="Calibri" w:eastAsia="Calibri" w:hAnsi="Calibri" w:cs="Times New Roman"/>
          <w:sz w:val="28"/>
          <w:szCs w:val="28"/>
        </w:rPr>
        <w:t>involve</w:t>
      </w:r>
      <w:r w:rsidRPr="004E3F5F">
        <w:rPr>
          <w:rFonts w:ascii="Calibri" w:eastAsia="Calibri" w:hAnsi="Calibri" w:cs="Times New Roman"/>
          <w:sz w:val="28"/>
          <w:szCs w:val="28"/>
        </w:rPr>
        <w:t xml:space="preserve"> a discussion with parents to </w:t>
      </w:r>
      <w:r>
        <w:rPr>
          <w:rFonts w:ascii="Calibri" w:eastAsia="Calibri" w:hAnsi="Calibri" w:cs="Times New Roman"/>
          <w:sz w:val="28"/>
          <w:szCs w:val="28"/>
        </w:rPr>
        <w:t>talk through the issue e.g., a school</w:t>
      </w:r>
      <w:r w:rsidRPr="004E3F5F">
        <w:rPr>
          <w:rFonts w:ascii="Calibri" w:eastAsia="Calibri" w:hAnsi="Calibri" w:cs="Times New Roman"/>
          <w:sz w:val="28"/>
          <w:szCs w:val="28"/>
        </w:rPr>
        <w:t xml:space="preserve"> placement</w:t>
      </w:r>
      <w:r>
        <w:rPr>
          <w:rFonts w:ascii="Calibri" w:eastAsia="Calibri" w:hAnsi="Calibri" w:cs="Times New Roman"/>
          <w:sz w:val="28"/>
          <w:szCs w:val="28"/>
        </w:rPr>
        <w:t>,</w:t>
      </w:r>
      <w:r w:rsidRPr="004E3F5F">
        <w:rPr>
          <w:rFonts w:ascii="Calibri" w:eastAsia="Calibri" w:hAnsi="Calibri" w:cs="Times New Roman"/>
          <w:sz w:val="28"/>
          <w:szCs w:val="28"/>
        </w:rPr>
        <w:t xml:space="preserve"> </w:t>
      </w:r>
      <w:r>
        <w:rPr>
          <w:rFonts w:ascii="Calibri" w:eastAsia="Calibri" w:hAnsi="Calibri" w:cs="Times New Roman"/>
          <w:sz w:val="28"/>
          <w:szCs w:val="28"/>
        </w:rPr>
        <w:t>the LA</w:t>
      </w:r>
      <w:r w:rsidRPr="004E3F5F">
        <w:rPr>
          <w:rFonts w:ascii="Calibri" w:eastAsia="Calibri" w:hAnsi="Calibri" w:cs="Times New Roman"/>
          <w:sz w:val="28"/>
          <w:szCs w:val="28"/>
        </w:rPr>
        <w:t xml:space="preserve"> may advise </w:t>
      </w:r>
      <w:r w:rsidR="009A2E0D">
        <w:rPr>
          <w:rFonts w:ascii="Calibri" w:eastAsia="Calibri" w:hAnsi="Calibri" w:cs="Times New Roman"/>
          <w:sz w:val="28"/>
          <w:szCs w:val="28"/>
        </w:rPr>
        <w:t xml:space="preserve">Parent/Carers to consider opting </w:t>
      </w:r>
      <w:r>
        <w:rPr>
          <w:rFonts w:ascii="Calibri" w:eastAsia="Calibri" w:hAnsi="Calibri" w:cs="Times New Roman"/>
          <w:sz w:val="28"/>
          <w:szCs w:val="28"/>
        </w:rPr>
        <w:t xml:space="preserve">to pursue the appeals route rather than progress </w:t>
      </w:r>
      <w:r w:rsidR="009A2E0D">
        <w:rPr>
          <w:rFonts w:ascii="Calibri" w:eastAsia="Calibri" w:hAnsi="Calibri" w:cs="Times New Roman"/>
          <w:sz w:val="28"/>
          <w:szCs w:val="28"/>
        </w:rPr>
        <w:t xml:space="preserve">directly </w:t>
      </w:r>
      <w:r>
        <w:rPr>
          <w:rFonts w:ascii="Calibri" w:eastAsia="Calibri" w:hAnsi="Calibri" w:cs="Times New Roman"/>
          <w:sz w:val="28"/>
          <w:szCs w:val="28"/>
        </w:rPr>
        <w:t xml:space="preserve">to mediation. </w:t>
      </w:r>
      <w:r w:rsidR="003C6646">
        <w:rPr>
          <w:rFonts w:ascii="Calibri" w:eastAsia="Calibri" w:hAnsi="Calibri" w:cs="Times New Roman"/>
          <w:sz w:val="28"/>
          <w:szCs w:val="28"/>
        </w:rPr>
        <w:t xml:space="preserve">However, if they </w:t>
      </w:r>
      <w:r w:rsidR="009A2E0D">
        <w:rPr>
          <w:rFonts w:ascii="Calibri" w:eastAsia="Calibri" w:hAnsi="Calibri" w:cs="Times New Roman"/>
          <w:sz w:val="28"/>
          <w:szCs w:val="28"/>
        </w:rPr>
        <w:t xml:space="preserve">decide to </w:t>
      </w:r>
      <w:r w:rsidR="003C6646">
        <w:rPr>
          <w:rFonts w:ascii="Calibri" w:eastAsia="Calibri" w:hAnsi="Calibri" w:cs="Times New Roman"/>
          <w:sz w:val="28"/>
          <w:szCs w:val="28"/>
        </w:rPr>
        <w:t xml:space="preserve">proceed to mediation then the LA must attend. If this isn’t the case, then </w:t>
      </w:r>
      <w:r w:rsidR="009A2E0D">
        <w:rPr>
          <w:rFonts w:ascii="Calibri" w:eastAsia="Calibri" w:hAnsi="Calibri" w:cs="Times New Roman"/>
          <w:sz w:val="28"/>
          <w:szCs w:val="28"/>
        </w:rPr>
        <w:t>t</w:t>
      </w:r>
      <w:r w:rsidR="003C6646">
        <w:rPr>
          <w:rFonts w:ascii="Calibri" w:eastAsia="Calibri" w:hAnsi="Calibri" w:cs="Times New Roman"/>
          <w:sz w:val="28"/>
          <w:szCs w:val="28"/>
        </w:rPr>
        <w:t>he SEND Resolution Officer can progress a</w:t>
      </w:r>
      <w:r w:rsidRPr="004E3F5F">
        <w:rPr>
          <w:rFonts w:ascii="Calibri" w:eastAsia="Calibri" w:hAnsi="Calibri" w:cs="Times New Roman"/>
          <w:sz w:val="28"/>
          <w:szCs w:val="28"/>
        </w:rPr>
        <w:t xml:space="preserve"> complaint on the person</w:t>
      </w:r>
      <w:r w:rsidR="003C6646">
        <w:rPr>
          <w:rFonts w:ascii="Calibri" w:eastAsia="Calibri" w:hAnsi="Calibri" w:cs="Times New Roman"/>
          <w:sz w:val="28"/>
          <w:szCs w:val="28"/>
        </w:rPr>
        <w:t>’</w:t>
      </w:r>
      <w:r w:rsidRPr="004E3F5F">
        <w:rPr>
          <w:rFonts w:ascii="Calibri" w:eastAsia="Calibri" w:hAnsi="Calibri" w:cs="Times New Roman"/>
          <w:sz w:val="28"/>
          <w:szCs w:val="28"/>
        </w:rPr>
        <w:t>s behalf</w:t>
      </w:r>
      <w:r w:rsidR="003C6646">
        <w:rPr>
          <w:rFonts w:ascii="Calibri" w:eastAsia="Calibri" w:hAnsi="Calibri" w:cs="Times New Roman"/>
          <w:sz w:val="28"/>
          <w:szCs w:val="28"/>
        </w:rPr>
        <w:t>.</w:t>
      </w:r>
      <w:r w:rsidR="009A2E0D" w:rsidRPr="009A2E0D">
        <w:rPr>
          <w:rFonts w:ascii="Calibri" w:hAnsi="Calibri" w:cs="Calibri"/>
          <w:sz w:val="24"/>
          <w:szCs w:val="24"/>
        </w:rPr>
        <w:t xml:space="preserve"> </w:t>
      </w:r>
      <w:r w:rsidR="009A2E0D">
        <w:rPr>
          <w:rFonts w:ascii="Calibri" w:eastAsia="Calibri" w:hAnsi="Calibri" w:cs="Times New Roman"/>
          <w:sz w:val="28"/>
          <w:szCs w:val="28"/>
        </w:rPr>
        <w:t>Parent/Carers can</w:t>
      </w:r>
      <w:r w:rsidR="009A2E0D" w:rsidRPr="009A2E0D">
        <w:rPr>
          <w:rFonts w:ascii="Calibri" w:eastAsia="Calibri" w:hAnsi="Calibri" w:cs="Times New Roman"/>
          <w:sz w:val="28"/>
          <w:szCs w:val="28"/>
        </w:rPr>
        <w:t xml:space="preserve"> log</w:t>
      </w:r>
      <w:r w:rsidR="009A2E0D">
        <w:rPr>
          <w:rFonts w:ascii="Calibri" w:eastAsia="Calibri" w:hAnsi="Calibri" w:cs="Times New Roman"/>
          <w:sz w:val="28"/>
          <w:szCs w:val="28"/>
        </w:rPr>
        <w:t xml:space="preserve"> a</w:t>
      </w:r>
      <w:r w:rsidR="009A2E0D" w:rsidRPr="009A2E0D">
        <w:rPr>
          <w:rFonts w:ascii="Calibri" w:eastAsia="Calibri" w:hAnsi="Calibri" w:cs="Times New Roman"/>
          <w:sz w:val="28"/>
          <w:szCs w:val="28"/>
        </w:rPr>
        <w:t xml:space="preserve"> complaint </w:t>
      </w:r>
      <w:r w:rsidR="009A2E0D">
        <w:rPr>
          <w:rFonts w:ascii="Calibri" w:eastAsia="Calibri" w:hAnsi="Calibri" w:cs="Times New Roman"/>
          <w:sz w:val="28"/>
          <w:szCs w:val="28"/>
        </w:rPr>
        <w:t>via the</w:t>
      </w:r>
      <w:r w:rsidR="009A2E0D" w:rsidRPr="009A2E0D">
        <w:rPr>
          <w:rFonts w:ascii="Calibri" w:eastAsia="Calibri" w:hAnsi="Calibri" w:cs="Times New Roman"/>
          <w:sz w:val="28"/>
          <w:szCs w:val="28"/>
        </w:rPr>
        <w:t xml:space="preserve"> SEND Resolution inbox </w:t>
      </w:r>
      <w:hyperlink r:id="rId10" w:history="1">
        <w:r w:rsidR="009A2E0D" w:rsidRPr="009A2E0D">
          <w:rPr>
            <w:rStyle w:val="Hyperlink"/>
            <w:rFonts w:ascii="Calibri" w:eastAsia="Calibri" w:hAnsi="Calibri" w:cs="Times New Roman"/>
            <w:color w:val="auto"/>
            <w:sz w:val="28"/>
            <w:szCs w:val="28"/>
          </w:rPr>
          <w:t>sendresolution@wirral.gov.uk</w:t>
        </w:r>
      </w:hyperlink>
      <w:r w:rsidR="009A2E0D">
        <w:rPr>
          <w:rFonts w:ascii="Calibri" w:eastAsia="Calibri" w:hAnsi="Calibri" w:cs="Times New Roman"/>
          <w:sz w:val="28"/>
          <w:szCs w:val="28"/>
        </w:rPr>
        <w:t xml:space="preserve"> </w:t>
      </w:r>
      <w:r w:rsidR="009A2E0D" w:rsidRPr="009A2E0D">
        <w:rPr>
          <w:rFonts w:ascii="Calibri" w:eastAsia="Calibri" w:hAnsi="Calibri" w:cs="Times New Roman"/>
          <w:sz w:val="28"/>
          <w:szCs w:val="28"/>
        </w:rPr>
        <w:t xml:space="preserve">or </w:t>
      </w:r>
      <w:r w:rsidR="009A2E0D">
        <w:rPr>
          <w:rFonts w:ascii="Calibri" w:eastAsia="Calibri" w:hAnsi="Calibri" w:cs="Times New Roman"/>
          <w:sz w:val="28"/>
          <w:szCs w:val="28"/>
        </w:rPr>
        <w:t>call</w:t>
      </w:r>
      <w:r w:rsidR="009A2E0D" w:rsidRPr="009A2E0D">
        <w:rPr>
          <w:rFonts w:ascii="Calibri" w:eastAsia="Calibri" w:hAnsi="Calibri" w:cs="Times New Roman"/>
          <w:sz w:val="28"/>
          <w:szCs w:val="28"/>
        </w:rPr>
        <w:t xml:space="preserve"> 0151 691 8262</w:t>
      </w:r>
    </w:p>
    <w:p w14:paraId="4360B35E" w14:textId="77777777" w:rsidR="009A2E0D" w:rsidRPr="009A2E0D" w:rsidRDefault="009A2E0D" w:rsidP="009A2E0D">
      <w:pPr>
        <w:spacing w:after="0"/>
        <w:ind w:left="720"/>
        <w:contextualSpacing/>
        <w:rPr>
          <w:rFonts w:ascii="Calibri" w:eastAsia="Calibri" w:hAnsi="Calibri" w:cs="Times New Roman"/>
          <w:sz w:val="28"/>
          <w:szCs w:val="28"/>
        </w:rPr>
      </w:pPr>
    </w:p>
    <w:p w14:paraId="7481DEA6" w14:textId="6FCDE501" w:rsidR="004E3F5F" w:rsidRPr="004E3F5F" w:rsidRDefault="004E3F5F" w:rsidP="003C6646">
      <w:pPr>
        <w:spacing w:after="0"/>
        <w:ind w:left="720"/>
        <w:contextualSpacing/>
        <w:rPr>
          <w:rFonts w:ascii="Calibri" w:eastAsia="Calibri" w:hAnsi="Calibri" w:cs="Times New Roman"/>
          <w:sz w:val="28"/>
          <w:szCs w:val="28"/>
        </w:rPr>
      </w:pPr>
    </w:p>
    <w:p w14:paraId="228D95C2" w14:textId="0B4E075C" w:rsidR="004E3F5F" w:rsidRPr="004E3F5F" w:rsidRDefault="004E3F5F" w:rsidP="004E3F5F">
      <w:pPr>
        <w:spacing w:after="0"/>
        <w:ind w:left="720"/>
        <w:contextualSpacing/>
        <w:rPr>
          <w:rFonts w:ascii="Calibri" w:eastAsia="Calibri" w:hAnsi="Calibri" w:cs="Times New Roman"/>
          <w:sz w:val="28"/>
          <w:szCs w:val="28"/>
        </w:rPr>
      </w:pPr>
    </w:p>
    <w:p w14:paraId="7441E6AF" w14:textId="19965F41" w:rsidR="004E3F5F" w:rsidRPr="004E3F5F" w:rsidRDefault="004E3F5F" w:rsidP="004E3F5F">
      <w:pPr>
        <w:spacing w:after="0"/>
        <w:contextualSpacing/>
        <w:rPr>
          <w:rFonts w:ascii="Calibri" w:eastAsia="Calibri" w:hAnsi="Calibri" w:cs="Times New Roman"/>
          <w:b/>
          <w:bCs/>
          <w:sz w:val="28"/>
          <w:szCs w:val="28"/>
        </w:rPr>
      </w:pPr>
      <w:r>
        <w:rPr>
          <w:rFonts w:ascii="Calibri" w:eastAsia="Calibri" w:hAnsi="Calibri" w:cs="Times New Roman"/>
          <w:b/>
          <w:bCs/>
          <w:sz w:val="28"/>
          <w:szCs w:val="28"/>
        </w:rPr>
        <w:t xml:space="preserve">           </w:t>
      </w:r>
    </w:p>
    <w:bookmarkEnd w:id="0"/>
    <w:p w14:paraId="4E486544" w14:textId="4A61D0F9" w:rsidR="0080281B" w:rsidRDefault="0080281B" w:rsidP="009C0A78">
      <w:pPr>
        <w:pStyle w:val="ListParagraph"/>
        <w:rPr>
          <w:rFonts w:ascii="Calibri" w:eastAsia="Calibri" w:hAnsi="Calibri" w:cs="Times New Roman"/>
          <w:sz w:val="28"/>
          <w:szCs w:val="28"/>
        </w:rPr>
      </w:pPr>
    </w:p>
    <w:p w14:paraId="259AB02F" w14:textId="77777777" w:rsidR="0080281B" w:rsidRPr="009C0A78" w:rsidRDefault="0080281B" w:rsidP="009C0A78">
      <w:pPr>
        <w:pStyle w:val="ListParagraph"/>
        <w:rPr>
          <w:rFonts w:ascii="Calibri" w:eastAsia="Calibri" w:hAnsi="Calibri" w:cs="Times New Roman"/>
          <w:sz w:val="28"/>
          <w:szCs w:val="28"/>
        </w:rPr>
      </w:pPr>
    </w:p>
    <w:p w14:paraId="1D0C1207" w14:textId="731C4A51" w:rsidR="009C0A78" w:rsidRPr="009C0A78" w:rsidRDefault="009C0A78" w:rsidP="009C0A78">
      <w:pPr>
        <w:pStyle w:val="ListParagraph"/>
        <w:rPr>
          <w:rFonts w:ascii="Calibri" w:eastAsia="Calibri" w:hAnsi="Calibri" w:cs="Times New Roman"/>
          <w:sz w:val="28"/>
          <w:szCs w:val="28"/>
        </w:rPr>
      </w:pPr>
    </w:p>
    <w:p w14:paraId="1F5BF2F9" w14:textId="77777777" w:rsidR="009C0A78" w:rsidRPr="009C0A78" w:rsidRDefault="009C0A78" w:rsidP="009C0A78">
      <w:pPr>
        <w:pStyle w:val="ListParagraph"/>
        <w:rPr>
          <w:rFonts w:ascii="Calibri" w:eastAsia="Calibri" w:hAnsi="Calibri" w:cs="Times New Roman"/>
          <w:b/>
          <w:bCs/>
          <w:sz w:val="28"/>
          <w:szCs w:val="28"/>
        </w:rPr>
      </w:pPr>
    </w:p>
    <w:p w14:paraId="7B620F77" w14:textId="77777777" w:rsidR="009C0A78" w:rsidRPr="009C0A78" w:rsidRDefault="009C0A78" w:rsidP="009C0A78">
      <w:pPr>
        <w:ind w:left="360"/>
        <w:contextualSpacing/>
        <w:rPr>
          <w:rFonts w:ascii="Calibri" w:eastAsia="Calibri" w:hAnsi="Calibri" w:cs="Times New Roman"/>
          <w:b/>
          <w:bCs/>
          <w:sz w:val="28"/>
          <w:szCs w:val="28"/>
        </w:rPr>
      </w:pPr>
    </w:p>
    <w:p w14:paraId="2C3FF864" w14:textId="77777777" w:rsidR="009C0A78" w:rsidRPr="009C0A78" w:rsidRDefault="009C0A78" w:rsidP="009C0A78">
      <w:pPr>
        <w:ind w:left="720"/>
        <w:contextualSpacing/>
        <w:rPr>
          <w:rFonts w:ascii="Calibri" w:eastAsia="Calibri" w:hAnsi="Calibri" w:cs="Times New Roman"/>
          <w:b/>
          <w:bCs/>
          <w:sz w:val="28"/>
          <w:szCs w:val="28"/>
        </w:rPr>
      </w:pPr>
    </w:p>
    <w:p w14:paraId="5C8B5453" w14:textId="77777777" w:rsidR="009C0A78" w:rsidRPr="009C0A78" w:rsidRDefault="009C0A78" w:rsidP="009C0A78">
      <w:pPr>
        <w:ind w:left="720"/>
        <w:contextualSpacing/>
        <w:rPr>
          <w:rFonts w:ascii="Calibri" w:eastAsia="Calibri" w:hAnsi="Calibri" w:cs="Times New Roman"/>
          <w:sz w:val="28"/>
          <w:szCs w:val="28"/>
        </w:rPr>
      </w:pPr>
    </w:p>
    <w:p w14:paraId="2C0887DF" w14:textId="77777777" w:rsidR="009C0A78" w:rsidRPr="009C0A78" w:rsidRDefault="009C0A78" w:rsidP="009C0A78">
      <w:pPr>
        <w:spacing w:after="0"/>
        <w:ind w:left="720"/>
        <w:contextualSpacing/>
        <w:rPr>
          <w:rFonts w:ascii="Calibri" w:eastAsia="Calibri" w:hAnsi="Calibri" w:cs="Times New Roman"/>
          <w:sz w:val="28"/>
          <w:szCs w:val="28"/>
        </w:rPr>
      </w:pPr>
    </w:p>
    <w:p w14:paraId="710EC901" w14:textId="77777777" w:rsidR="009C0A78" w:rsidRDefault="009C0A78" w:rsidP="00177D47">
      <w:pPr>
        <w:rPr>
          <w:rFonts w:ascii="Century Gothic" w:hAnsi="Century Gothic" w:cstheme="minorHAnsi"/>
          <w:sz w:val="24"/>
          <w:szCs w:val="24"/>
        </w:rPr>
      </w:pPr>
    </w:p>
    <w:sectPr w:rsidR="009C0A78" w:rsidSect="009003F1">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3F6"/>
    <w:multiLevelType w:val="hybridMultilevel"/>
    <w:tmpl w:val="3E9409DA"/>
    <w:lvl w:ilvl="0" w:tplc="6AD4A3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18E21A5"/>
    <w:multiLevelType w:val="hybridMultilevel"/>
    <w:tmpl w:val="CCA08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EE"/>
    <w:rsid w:val="000C11EE"/>
    <w:rsid w:val="001218A5"/>
    <w:rsid w:val="001501D0"/>
    <w:rsid w:val="00177D47"/>
    <w:rsid w:val="001A12F8"/>
    <w:rsid w:val="00241516"/>
    <w:rsid w:val="002A22CF"/>
    <w:rsid w:val="00341AB1"/>
    <w:rsid w:val="003C6646"/>
    <w:rsid w:val="004C39C8"/>
    <w:rsid w:val="004E3F5F"/>
    <w:rsid w:val="00506160"/>
    <w:rsid w:val="0066092F"/>
    <w:rsid w:val="0072209B"/>
    <w:rsid w:val="0080281B"/>
    <w:rsid w:val="009003F1"/>
    <w:rsid w:val="009533A4"/>
    <w:rsid w:val="009A2E0D"/>
    <w:rsid w:val="009C0A78"/>
    <w:rsid w:val="00A352C4"/>
    <w:rsid w:val="00C7307C"/>
    <w:rsid w:val="00F048F7"/>
    <w:rsid w:val="00F65896"/>
    <w:rsid w:val="00FE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55F3"/>
  <w15:docId w15:val="{779320BA-FB83-40F7-AE55-F0494334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1EE"/>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EE"/>
    <w:pPr>
      <w:ind w:left="720"/>
      <w:contextualSpacing/>
    </w:pPr>
  </w:style>
  <w:style w:type="character" w:styleId="CommentReference">
    <w:name w:val="annotation reference"/>
    <w:basedOn w:val="DefaultParagraphFont"/>
    <w:uiPriority w:val="99"/>
    <w:semiHidden/>
    <w:unhideWhenUsed/>
    <w:rsid w:val="001501D0"/>
    <w:rPr>
      <w:sz w:val="16"/>
      <w:szCs w:val="16"/>
    </w:rPr>
  </w:style>
  <w:style w:type="paragraph" w:styleId="CommentText">
    <w:name w:val="annotation text"/>
    <w:basedOn w:val="Normal"/>
    <w:link w:val="CommentTextChar"/>
    <w:uiPriority w:val="99"/>
    <w:semiHidden/>
    <w:unhideWhenUsed/>
    <w:rsid w:val="001501D0"/>
    <w:pPr>
      <w:spacing w:line="240" w:lineRule="auto"/>
    </w:pPr>
    <w:rPr>
      <w:sz w:val="20"/>
      <w:szCs w:val="20"/>
    </w:rPr>
  </w:style>
  <w:style w:type="character" w:customStyle="1" w:styleId="CommentTextChar">
    <w:name w:val="Comment Text Char"/>
    <w:basedOn w:val="DefaultParagraphFont"/>
    <w:link w:val="CommentText"/>
    <w:uiPriority w:val="99"/>
    <w:semiHidden/>
    <w:rsid w:val="001501D0"/>
    <w:rPr>
      <w:sz w:val="20"/>
      <w:szCs w:val="20"/>
    </w:rPr>
  </w:style>
  <w:style w:type="paragraph" w:styleId="CommentSubject">
    <w:name w:val="annotation subject"/>
    <w:basedOn w:val="CommentText"/>
    <w:next w:val="CommentText"/>
    <w:link w:val="CommentSubjectChar"/>
    <w:uiPriority w:val="99"/>
    <w:semiHidden/>
    <w:unhideWhenUsed/>
    <w:rsid w:val="001501D0"/>
    <w:rPr>
      <w:b/>
      <w:bCs/>
    </w:rPr>
  </w:style>
  <w:style w:type="character" w:customStyle="1" w:styleId="CommentSubjectChar">
    <w:name w:val="Comment Subject Char"/>
    <w:basedOn w:val="CommentTextChar"/>
    <w:link w:val="CommentSubject"/>
    <w:uiPriority w:val="99"/>
    <w:semiHidden/>
    <w:rsid w:val="001501D0"/>
    <w:rPr>
      <w:b/>
      <w:bCs/>
      <w:sz w:val="20"/>
      <w:szCs w:val="20"/>
    </w:rPr>
  </w:style>
  <w:style w:type="paragraph" w:styleId="BalloonText">
    <w:name w:val="Balloon Text"/>
    <w:basedOn w:val="Normal"/>
    <w:link w:val="BalloonTextChar"/>
    <w:uiPriority w:val="99"/>
    <w:semiHidden/>
    <w:unhideWhenUsed/>
    <w:rsid w:val="00150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1D0"/>
    <w:rPr>
      <w:rFonts w:ascii="Tahoma" w:hAnsi="Tahoma" w:cs="Tahoma"/>
      <w:sz w:val="16"/>
      <w:szCs w:val="16"/>
    </w:rPr>
  </w:style>
  <w:style w:type="character" w:styleId="Hyperlink">
    <w:name w:val="Hyperlink"/>
    <w:basedOn w:val="DefaultParagraphFont"/>
    <w:uiPriority w:val="99"/>
    <w:unhideWhenUsed/>
    <w:rsid w:val="004C39C8"/>
    <w:rPr>
      <w:color w:val="0000FF" w:themeColor="hyperlink"/>
      <w:u w:val="single"/>
    </w:rPr>
  </w:style>
  <w:style w:type="character" w:styleId="UnresolvedMention">
    <w:name w:val="Unresolved Mention"/>
    <w:basedOn w:val="DefaultParagraphFont"/>
    <w:uiPriority w:val="99"/>
    <w:semiHidden/>
    <w:unhideWhenUsed/>
    <w:rsid w:val="008028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67735">
      <w:bodyDiv w:val="1"/>
      <w:marLeft w:val="0"/>
      <w:marRight w:val="0"/>
      <w:marTop w:val="0"/>
      <w:marBottom w:val="0"/>
      <w:divBdr>
        <w:top w:val="none" w:sz="0" w:space="0" w:color="auto"/>
        <w:left w:val="none" w:sz="0" w:space="0" w:color="auto"/>
        <w:bottom w:val="none" w:sz="0" w:space="0" w:color="auto"/>
        <w:right w:val="none" w:sz="0" w:space="0" w:color="auto"/>
      </w:divBdr>
    </w:div>
    <w:div w:id="675576870">
      <w:bodyDiv w:val="1"/>
      <w:marLeft w:val="0"/>
      <w:marRight w:val="0"/>
      <w:marTop w:val="0"/>
      <w:marBottom w:val="0"/>
      <w:divBdr>
        <w:top w:val="none" w:sz="0" w:space="0" w:color="auto"/>
        <w:left w:val="none" w:sz="0" w:space="0" w:color="auto"/>
        <w:bottom w:val="none" w:sz="0" w:space="0" w:color="auto"/>
        <w:right w:val="none" w:sz="0" w:space="0" w:color="auto"/>
      </w:divBdr>
    </w:div>
    <w:div w:id="1037387398">
      <w:bodyDiv w:val="1"/>
      <w:marLeft w:val="0"/>
      <w:marRight w:val="0"/>
      <w:marTop w:val="0"/>
      <w:marBottom w:val="0"/>
      <w:divBdr>
        <w:top w:val="none" w:sz="0" w:space="0" w:color="auto"/>
        <w:left w:val="none" w:sz="0" w:space="0" w:color="auto"/>
        <w:bottom w:val="none" w:sz="0" w:space="0" w:color="auto"/>
        <w:right w:val="none" w:sz="0" w:space="0" w:color="auto"/>
      </w:divBdr>
    </w:div>
    <w:div w:id="1352485662">
      <w:bodyDiv w:val="1"/>
      <w:marLeft w:val="0"/>
      <w:marRight w:val="0"/>
      <w:marTop w:val="0"/>
      <w:marBottom w:val="0"/>
      <w:divBdr>
        <w:top w:val="none" w:sz="0" w:space="0" w:color="auto"/>
        <w:left w:val="none" w:sz="0" w:space="0" w:color="auto"/>
        <w:bottom w:val="none" w:sz="0" w:space="0" w:color="auto"/>
        <w:right w:val="none" w:sz="0" w:space="0" w:color="auto"/>
      </w:divBdr>
    </w:div>
    <w:div w:id="1562667728">
      <w:bodyDiv w:val="1"/>
      <w:marLeft w:val="0"/>
      <w:marRight w:val="0"/>
      <w:marTop w:val="0"/>
      <w:marBottom w:val="0"/>
      <w:divBdr>
        <w:top w:val="none" w:sz="0" w:space="0" w:color="auto"/>
        <w:left w:val="none" w:sz="0" w:space="0" w:color="auto"/>
        <w:bottom w:val="none" w:sz="0" w:space="0" w:color="auto"/>
        <w:right w:val="none" w:sz="0" w:space="0" w:color="auto"/>
      </w:divBdr>
    </w:div>
    <w:div w:id="1565683453">
      <w:bodyDiv w:val="1"/>
      <w:marLeft w:val="0"/>
      <w:marRight w:val="0"/>
      <w:marTop w:val="0"/>
      <w:marBottom w:val="0"/>
      <w:divBdr>
        <w:top w:val="none" w:sz="0" w:space="0" w:color="auto"/>
        <w:left w:val="none" w:sz="0" w:space="0" w:color="auto"/>
        <w:bottom w:val="none" w:sz="0" w:space="0" w:color="auto"/>
        <w:right w:val="none" w:sz="0" w:space="0" w:color="auto"/>
      </w:divBdr>
    </w:div>
    <w:div w:id="1738673568">
      <w:bodyDiv w:val="1"/>
      <w:marLeft w:val="0"/>
      <w:marRight w:val="0"/>
      <w:marTop w:val="0"/>
      <w:marBottom w:val="0"/>
      <w:divBdr>
        <w:top w:val="none" w:sz="0" w:space="0" w:color="auto"/>
        <w:left w:val="none" w:sz="0" w:space="0" w:color="auto"/>
        <w:bottom w:val="none" w:sz="0" w:space="0" w:color="auto"/>
        <w:right w:val="none" w:sz="0" w:space="0" w:color="auto"/>
      </w:divBdr>
    </w:div>
    <w:div w:id="21034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S@wmc.ac.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sendresolution@wirral.gov.uk" TargetMode="External"/><Relationship Id="rId4" Type="http://schemas.openxmlformats.org/officeDocument/2006/relationships/webSettings" Target="webSettings.xml"/><Relationship Id="rId9" Type="http://schemas.openxmlformats.org/officeDocument/2006/relationships/hyperlink" Target="mailto:pcpw@wired.m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Tittle, Sally J.</cp:lastModifiedBy>
  <cp:revision>2</cp:revision>
  <dcterms:created xsi:type="dcterms:W3CDTF">2021-05-20T18:24:00Z</dcterms:created>
  <dcterms:modified xsi:type="dcterms:W3CDTF">2021-05-20T18:24:00Z</dcterms:modified>
</cp:coreProperties>
</file>