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DA821" w14:textId="77777777" w:rsidR="00FA7DCC" w:rsidRDefault="00FA7DCC" w:rsidP="00FA7DCC"/>
    <w:p w14:paraId="4C57EE16" w14:textId="77777777" w:rsidR="002A4E4F" w:rsidRDefault="002A4E4F" w:rsidP="00FA7DCC">
      <w:pPr>
        <w:rPr>
          <w:b/>
          <w:sz w:val="56"/>
          <w:szCs w:val="56"/>
        </w:rPr>
      </w:pPr>
    </w:p>
    <w:p w14:paraId="44C37AFB" w14:textId="77777777" w:rsidR="002A4E4F" w:rsidRDefault="002A4E4F" w:rsidP="00FA7DCC">
      <w:pPr>
        <w:rPr>
          <w:b/>
          <w:sz w:val="56"/>
          <w:szCs w:val="56"/>
        </w:rPr>
      </w:pPr>
    </w:p>
    <w:p w14:paraId="4D800986" w14:textId="77777777" w:rsidR="002A4E4F" w:rsidRDefault="002A4E4F" w:rsidP="00FA7DCC">
      <w:pPr>
        <w:rPr>
          <w:b/>
          <w:sz w:val="56"/>
          <w:szCs w:val="56"/>
        </w:rPr>
      </w:pPr>
    </w:p>
    <w:p w14:paraId="738E24D8" w14:textId="77777777" w:rsidR="002A4E4F" w:rsidRDefault="002A4E4F" w:rsidP="00FA7DCC">
      <w:pPr>
        <w:rPr>
          <w:b/>
          <w:sz w:val="56"/>
          <w:szCs w:val="56"/>
        </w:rPr>
      </w:pPr>
    </w:p>
    <w:p w14:paraId="4C9D0B42" w14:textId="77777777" w:rsidR="00D84D80" w:rsidRDefault="00D84D80" w:rsidP="002A4E4F">
      <w:pPr>
        <w:jc w:val="center"/>
        <w:rPr>
          <w:b/>
          <w:sz w:val="56"/>
          <w:szCs w:val="56"/>
        </w:rPr>
      </w:pPr>
      <w:r>
        <w:rPr>
          <w:b/>
          <w:sz w:val="56"/>
          <w:szCs w:val="56"/>
        </w:rPr>
        <w:t>Expression of Interest</w:t>
      </w:r>
    </w:p>
    <w:p w14:paraId="0787D7CD" w14:textId="272B8BC0" w:rsidR="00CE54D8" w:rsidRPr="002A4E4F" w:rsidRDefault="004F4696" w:rsidP="002A4E4F">
      <w:pPr>
        <w:jc w:val="center"/>
        <w:rPr>
          <w:b/>
          <w:sz w:val="56"/>
          <w:szCs w:val="56"/>
        </w:rPr>
      </w:pPr>
      <w:r w:rsidRPr="002A4E4F">
        <w:rPr>
          <w:b/>
          <w:sz w:val="56"/>
          <w:szCs w:val="56"/>
        </w:rPr>
        <w:t xml:space="preserve"> Framework </w:t>
      </w:r>
      <w:r w:rsidR="00A32E2D" w:rsidRPr="002A4E4F">
        <w:rPr>
          <w:b/>
          <w:sz w:val="56"/>
          <w:szCs w:val="56"/>
        </w:rPr>
        <w:t>Proforma</w:t>
      </w:r>
      <w:r w:rsidR="00351A71" w:rsidRPr="002A4E4F">
        <w:rPr>
          <w:b/>
          <w:sz w:val="56"/>
          <w:szCs w:val="56"/>
        </w:rPr>
        <w:t>.</w:t>
      </w:r>
    </w:p>
    <w:p w14:paraId="52CE5213" w14:textId="77777777" w:rsidR="002A4E4F" w:rsidRDefault="002A4E4F">
      <w:pPr>
        <w:rPr>
          <w:b/>
        </w:rPr>
      </w:pPr>
      <w:r>
        <w:rPr>
          <w:b/>
        </w:rPr>
        <w:br w:type="page"/>
      </w:r>
    </w:p>
    <w:p w14:paraId="08A9C2F0" w14:textId="77777777" w:rsidR="002A4E4F" w:rsidRDefault="002A4E4F" w:rsidP="002A4E4F">
      <w:pPr>
        <w:jc w:val="center"/>
        <w:rPr>
          <w:b/>
          <w:sz w:val="56"/>
          <w:szCs w:val="56"/>
        </w:rPr>
      </w:pPr>
    </w:p>
    <w:p w14:paraId="12997632" w14:textId="77777777" w:rsidR="002A4E4F" w:rsidRDefault="002A4E4F" w:rsidP="002A4E4F">
      <w:pPr>
        <w:jc w:val="center"/>
        <w:rPr>
          <w:b/>
          <w:sz w:val="56"/>
          <w:szCs w:val="56"/>
        </w:rPr>
      </w:pPr>
    </w:p>
    <w:p w14:paraId="60C75EF9" w14:textId="77777777" w:rsidR="002A4E4F" w:rsidRDefault="002A4E4F" w:rsidP="002A4E4F">
      <w:pPr>
        <w:jc w:val="center"/>
        <w:rPr>
          <w:b/>
          <w:sz w:val="56"/>
          <w:szCs w:val="56"/>
        </w:rPr>
      </w:pPr>
    </w:p>
    <w:p w14:paraId="40C95F42" w14:textId="77777777" w:rsidR="002A4E4F" w:rsidRDefault="002A4E4F" w:rsidP="002A4E4F">
      <w:pPr>
        <w:jc w:val="center"/>
        <w:rPr>
          <w:b/>
          <w:sz w:val="56"/>
          <w:szCs w:val="56"/>
        </w:rPr>
      </w:pPr>
    </w:p>
    <w:p w14:paraId="3FBFDA81" w14:textId="5B936653" w:rsidR="002A4E4F" w:rsidRDefault="002A4E4F" w:rsidP="002A4E4F">
      <w:pPr>
        <w:jc w:val="center"/>
        <w:rPr>
          <w:b/>
          <w:sz w:val="56"/>
          <w:szCs w:val="56"/>
        </w:rPr>
      </w:pPr>
      <w:r w:rsidRPr="002A4E4F">
        <w:rPr>
          <w:b/>
          <w:sz w:val="56"/>
          <w:szCs w:val="56"/>
        </w:rPr>
        <w:t>Contents:</w:t>
      </w:r>
    </w:p>
    <w:p w14:paraId="04828A86" w14:textId="731A6FA1" w:rsidR="008514E2" w:rsidRPr="00124582" w:rsidRDefault="008514E2" w:rsidP="008514E2">
      <w:pPr>
        <w:rPr>
          <w:b/>
          <w:sz w:val="56"/>
          <w:szCs w:val="56"/>
        </w:rPr>
      </w:pPr>
      <w:r>
        <w:rPr>
          <w:b/>
          <w:sz w:val="56"/>
          <w:szCs w:val="56"/>
        </w:rPr>
        <w:t>Expression of Interest</w:t>
      </w:r>
      <w:r w:rsidR="002B7DC2">
        <w:rPr>
          <w:b/>
          <w:sz w:val="56"/>
          <w:szCs w:val="56"/>
        </w:rPr>
        <w:t xml:space="preserve"> </w:t>
      </w:r>
      <w:r>
        <w:rPr>
          <w:b/>
          <w:sz w:val="56"/>
          <w:szCs w:val="56"/>
        </w:rPr>
        <w:t>&amp;</w:t>
      </w:r>
      <w:r w:rsidR="002B7DC2">
        <w:rPr>
          <w:b/>
          <w:sz w:val="56"/>
          <w:szCs w:val="56"/>
        </w:rPr>
        <w:t xml:space="preserve"> </w:t>
      </w:r>
      <w:r>
        <w:rPr>
          <w:b/>
          <w:sz w:val="56"/>
          <w:szCs w:val="56"/>
        </w:rPr>
        <w:t>Commissioning Background</w:t>
      </w:r>
      <w:r>
        <w:rPr>
          <w:b/>
          <w:sz w:val="56"/>
          <w:szCs w:val="56"/>
        </w:rPr>
        <w:tab/>
      </w:r>
      <w:r>
        <w:rPr>
          <w:b/>
          <w:sz w:val="56"/>
          <w:szCs w:val="56"/>
        </w:rPr>
        <w:tab/>
      </w:r>
      <w:r w:rsidR="002B7DC2">
        <w:rPr>
          <w:b/>
          <w:sz w:val="56"/>
          <w:szCs w:val="56"/>
        </w:rPr>
        <w:tab/>
      </w:r>
      <w:r w:rsidRPr="00124582">
        <w:rPr>
          <w:b/>
          <w:sz w:val="56"/>
          <w:szCs w:val="56"/>
        </w:rPr>
        <w:t>3</w:t>
      </w:r>
    </w:p>
    <w:p w14:paraId="63D7535C" w14:textId="1364C0ED" w:rsidR="00015FD9" w:rsidRPr="00124582" w:rsidRDefault="00015FD9" w:rsidP="008514E2">
      <w:pPr>
        <w:rPr>
          <w:b/>
          <w:sz w:val="56"/>
          <w:szCs w:val="56"/>
        </w:rPr>
      </w:pPr>
      <w:r w:rsidRPr="00124582">
        <w:rPr>
          <w:b/>
          <w:sz w:val="56"/>
          <w:szCs w:val="56"/>
        </w:rPr>
        <w:t xml:space="preserve">Overview of </w:t>
      </w:r>
      <w:r w:rsidR="00001330" w:rsidRPr="00124582">
        <w:rPr>
          <w:b/>
          <w:sz w:val="56"/>
          <w:szCs w:val="56"/>
        </w:rPr>
        <w:t xml:space="preserve">the </w:t>
      </w:r>
      <w:r w:rsidRPr="00124582">
        <w:rPr>
          <w:b/>
          <w:sz w:val="56"/>
          <w:szCs w:val="56"/>
        </w:rPr>
        <w:t>Proposal</w:t>
      </w:r>
      <w:r w:rsidRPr="00124582">
        <w:rPr>
          <w:b/>
          <w:sz w:val="56"/>
          <w:szCs w:val="56"/>
        </w:rPr>
        <w:tab/>
      </w:r>
      <w:r w:rsidRPr="00124582">
        <w:rPr>
          <w:b/>
          <w:sz w:val="56"/>
          <w:szCs w:val="56"/>
        </w:rPr>
        <w:tab/>
      </w:r>
      <w:r w:rsidRPr="00124582">
        <w:rPr>
          <w:b/>
          <w:sz w:val="56"/>
          <w:szCs w:val="56"/>
        </w:rPr>
        <w:tab/>
      </w:r>
      <w:r w:rsidR="008514E2" w:rsidRPr="00124582">
        <w:rPr>
          <w:b/>
          <w:sz w:val="56"/>
          <w:szCs w:val="56"/>
        </w:rPr>
        <w:t>4</w:t>
      </w:r>
    </w:p>
    <w:p w14:paraId="232F549F" w14:textId="6C788DCA" w:rsidR="002A4E4F" w:rsidRPr="00124582" w:rsidRDefault="00015FD9" w:rsidP="002A4E4F">
      <w:pPr>
        <w:rPr>
          <w:b/>
          <w:sz w:val="56"/>
          <w:szCs w:val="56"/>
        </w:rPr>
      </w:pPr>
      <w:r w:rsidRPr="00124582">
        <w:rPr>
          <w:b/>
          <w:sz w:val="56"/>
          <w:szCs w:val="56"/>
        </w:rPr>
        <w:t>Interested Party</w:t>
      </w:r>
      <w:r w:rsidR="002A4E4F" w:rsidRPr="00124582">
        <w:rPr>
          <w:b/>
          <w:sz w:val="56"/>
          <w:szCs w:val="56"/>
        </w:rPr>
        <w:t xml:space="preserve"> Essentials</w:t>
      </w:r>
      <w:r w:rsidR="002A4E4F" w:rsidRPr="00124582">
        <w:rPr>
          <w:b/>
          <w:sz w:val="56"/>
          <w:szCs w:val="56"/>
        </w:rPr>
        <w:tab/>
      </w:r>
      <w:r w:rsidR="002A4E4F" w:rsidRPr="00124582">
        <w:rPr>
          <w:b/>
          <w:sz w:val="56"/>
          <w:szCs w:val="56"/>
        </w:rPr>
        <w:tab/>
      </w:r>
      <w:r w:rsidRPr="00124582">
        <w:rPr>
          <w:b/>
          <w:sz w:val="56"/>
          <w:szCs w:val="56"/>
        </w:rPr>
        <w:tab/>
      </w:r>
      <w:r w:rsidR="008514E2" w:rsidRPr="00124582">
        <w:rPr>
          <w:b/>
          <w:sz w:val="56"/>
          <w:szCs w:val="56"/>
        </w:rPr>
        <w:t>5</w:t>
      </w:r>
    </w:p>
    <w:p w14:paraId="476837BB" w14:textId="1B4A0B0F" w:rsidR="002A4E4F" w:rsidRPr="00124582" w:rsidRDefault="002A4E4F" w:rsidP="002A4E4F">
      <w:pPr>
        <w:rPr>
          <w:b/>
          <w:sz w:val="56"/>
          <w:szCs w:val="56"/>
        </w:rPr>
      </w:pPr>
      <w:r w:rsidRPr="00124582">
        <w:rPr>
          <w:b/>
          <w:sz w:val="56"/>
          <w:szCs w:val="56"/>
        </w:rPr>
        <w:t>Information</w:t>
      </w:r>
      <w:r w:rsidRPr="00124582">
        <w:rPr>
          <w:b/>
          <w:sz w:val="56"/>
          <w:szCs w:val="56"/>
        </w:rPr>
        <w:tab/>
      </w:r>
      <w:r w:rsidRPr="00124582">
        <w:rPr>
          <w:b/>
          <w:sz w:val="56"/>
          <w:szCs w:val="56"/>
        </w:rPr>
        <w:tab/>
      </w:r>
      <w:r w:rsidRPr="00124582">
        <w:rPr>
          <w:b/>
          <w:sz w:val="56"/>
          <w:szCs w:val="56"/>
        </w:rPr>
        <w:tab/>
      </w:r>
      <w:r w:rsidRPr="00124582">
        <w:rPr>
          <w:b/>
          <w:sz w:val="56"/>
          <w:szCs w:val="56"/>
        </w:rPr>
        <w:tab/>
      </w:r>
      <w:r w:rsidRPr="00124582">
        <w:rPr>
          <w:b/>
          <w:sz w:val="56"/>
          <w:szCs w:val="56"/>
        </w:rPr>
        <w:tab/>
      </w:r>
      <w:r w:rsidRPr="00124582">
        <w:rPr>
          <w:b/>
          <w:sz w:val="56"/>
          <w:szCs w:val="56"/>
        </w:rPr>
        <w:tab/>
      </w:r>
      <w:r w:rsidRPr="00124582">
        <w:rPr>
          <w:b/>
          <w:sz w:val="56"/>
          <w:szCs w:val="56"/>
        </w:rPr>
        <w:tab/>
      </w:r>
      <w:r w:rsidR="008514E2" w:rsidRPr="00124582">
        <w:rPr>
          <w:b/>
          <w:sz w:val="56"/>
          <w:szCs w:val="56"/>
        </w:rPr>
        <w:tab/>
        <w:t>6</w:t>
      </w:r>
    </w:p>
    <w:p w14:paraId="0296F274" w14:textId="4F538E11" w:rsidR="00001330" w:rsidRDefault="00001330" w:rsidP="002A4E4F">
      <w:pPr>
        <w:rPr>
          <w:b/>
          <w:sz w:val="56"/>
          <w:szCs w:val="56"/>
        </w:rPr>
      </w:pPr>
      <w:r w:rsidRPr="00124582">
        <w:rPr>
          <w:b/>
          <w:sz w:val="56"/>
          <w:szCs w:val="56"/>
        </w:rPr>
        <w:t>Sections 1-8</w:t>
      </w:r>
      <w:r w:rsidRPr="00124582">
        <w:rPr>
          <w:b/>
          <w:sz w:val="56"/>
          <w:szCs w:val="56"/>
        </w:rPr>
        <w:tab/>
      </w:r>
      <w:r w:rsidRPr="00124582">
        <w:rPr>
          <w:b/>
          <w:sz w:val="56"/>
          <w:szCs w:val="56"/>
        </w:rPr>
        <w:tab/>
      </w:r>
      <w:r w:rsidRPr="00124582">
        <w:rPr>
          <w:b/>
          <w:sz w:val="56"/>
          <w:szCs w:val="56"/>
        </w:rPr>
        <w:tab/>
      </w:r>
      <w:r w:rsidRPr="00124582">
        <w:rPr>
          <w:b/>
          <w:sz w:val="56"/>
          <w:szCs w:val="56"/>
        </w:rPr>
        <w:tab/>
      </w:r>
      <w:r w:rsidRPr="00124582">
        <w:rPr>
          <w:b/>
          <w:sz w:val="56"/>
          <w:szCs w:val="56"/>
        </w:rPr>
        <w:tab/>
      </w:r>
      <w:r w:rsidRPr="00124582">
        <w:rPr>
          <w:b/>
          <w:sz w:val="56"/>
          <w:szCs w:val="56"/>
        </w:rPr>
        <w:tab/>
      </w:r>
      <w:r w:rsidRPr="00124582">
        <w:rPr>
          <w:b/>
          <w:sz w:val="56"/>
          <w:szCs w:val="56"/>
        </w:rPr>
        <w:tab/>
      </w:r>
      <w:r w:rsidRPr="00124582">
        <w:rPr>
          <w:b/>
          <w:sz w:val="56"/>
          <w:szCs w:val="56"/>
        </w:rPr>
        <w:tab/>
        <w:t>7</w:t>
      </w:r>
    </w:p>
    <w:p w14:paraId="43F18C93" w14:textId="6A2220FB" w:rsidR="002A4E4F" w:rsidRPr="002A4E4F" w:rsidRDefault="002A4E4F" w:rsidP="002A4E4F">
      <w:pPr>
        <w:rPr>
          <w:b/>
          <w:sz w:val="56"/>
          <w:szCs w:val="56"/>
        </w:rPr>
      </w:pPr>
    </w:p>
    <w:p w14:paraId="158E1C10" w14:textId="22C5E661" w:rsidR="002A4E4F" w:rsidRDefault="002A4E4F">
      <w:pPr>
        <w:rPr>
          <w:b/>
        </w:rPr>
      </w:pPr>
    </w:p>
    <w:p w14:paraId="05FE684A" w14:textId="77777777" w:rsidR="002A4E4F" w:rsidRDefault="002A4E4F">
      <w:pPr>
        <w:rPr>
          <w:b/>
        </w:rPr>
      </w:pPr>
      <w:r>
        <w:rPr>
          <w:b/>
        </w:rPr>
        <w:br w:type="page"/>
      </w:r>
    </w:p>
    <w:p w14:paraId="77BCF761" w14:textId="77777777" w:rsidR="008514E2" w:rsidRPr="002A4E4F" w:rsidRDefault="008514E2" w:rsidP="008514E2">
      <w:pPr>
        <w:jc w:val="both"/>
        <w:rPr>
          <w:b/>
          <w:bCs/>
        </w:rPr>
      </w:pPr>
      <w:r>
        <w:rPr>
          <w:b/>
          <w:bCs/>
        </w:rPr>
        <w:lastRenderedPageBreak/>
        <w:t xml:space="preserve">Expression of Interest &amp; </w:t>
      </w:r>
      <w:r w:rsidRPr="002A4E4F">
        <w:rPr>
          <w:b/>
          <w:bCs/>
        </w:rPr>
        <w:t>Commissioning Background:</w:t>
      </w:r>
    </w:p>
    <w:p w14:paraId="276B3408" w14:textId="0F77F3C9" w:rsidR="008514E2" w:rsidRDefault="002B7DC2" w:rsidP="008514E2">
      <w:pPr>
        <w:jc w:val="both"/>
      </w:pPr>
      <w:r>
        <w:t>Expressions of Interest</w:t>
      </w:r>
      <w:r w:rsidR="008514E2">
        <w:t xml:space="preserve"> </w:t>
      </w:r>
      <w:r w:rsidR="00121D8F">
        <w:t>are</w:t>
      </w:r>
      <w:r>
        <w:t xml:space="preserve"> part of the </w:t>
      </w:r>
      <w:r w:rsidR="008514E2">
        <w:t xml:space="preserve">planning and delivering services within a strategic framework. It offers health, </w:t>
      </w:r>
      <w:r w:rsidR="00001330">
        <w:t>education,</w:t>
      </w:r>
      <w:r w:rsidR="008514E2">
        <w:t xml:space="preserve"> and social care partners a way of working together to redesign services and operate more effectively, improving the experiences of children/young people (CYP) and families and carers by making better use of available resources.</w:t>
      </w:r>
    </w:p>
    <w:p w14:paraId="56B7F10B" w14:textId="77777777" w:rsidR="008514E2" w:rsidRDefault="008514E2" w:rsidP="008514E2">
      <w:pPr>
        <w:jc w:val="both"/>
      </w:pPr>
      <w:r>
        <w:t xml:space="preserve">Only by understanding local needs and current resources can the local authority identify where needs are not met by the current services. This then allows us to take decisions and prioritise resources to ensure the resources available are used in the best possible way to enable CYP and families and carers have their needs met. </w:t>
      </w:r>
    </w:p>
    <w:p w14:paraId="69A7208A" w14:textId="6E79BFAE" w:rsidR="008514E2" w:rsidRDefault="008514E2" w:rsidP="008514E2">
      <w:pPr>
        <w:jc w:val="both"/>
      </w:pPr>
      <w:r>
        <w:t xml:space="preserve">The </w:t>
      </w:r>
      <w:r w:rsidR="002B7DC2">
        <w:t>Expression of Interest</w:t>
      </w:r>
      <w:r>
        <w:t xml:space="preserve"> framework covers local authority needs for internal services and external contracts, ensuring we select the most appropriate providers to deliver agreed outcomes.</w:t>
      </w:r>
    </w:p>
    <w:p w14:paraId="4B983D67" w14:textId="77777777" w:rsidR="008514E2" w:rsidRDefault="008514E2" w:rsidP="008514E2">
      <w:pPr>
        <w:jc w:val="both"/>
      </w:pPr>
      <w:r>
        <w:t xml:space="preserve">The strategy is designed to make sure that we avoid duplication of effort and resource consumption. The local authority recognises recent changes have produced cost pressures on the </w:t>
      </w:r>
      <w:r w:rsidRPr="00E0602B">
        <w:t>budgets that fund provision, The Special Educational Needs and Disabilities Code of Practice (2015)</w:t>
      </w:r>
      <w:r>
        <w:t xml:space="preserve"> and associated legislation has resulted in significant changes to the approach for providing services for CYP and families and carers with SEND, some examples are:</w:t>
      </w:r>
    </w:p>
    <w:p w14:paraId="2A786825" w14:textId="77777777" w:rsidR="008514E2" w:rsidRDefault="008514E2" w:rsidP="008514E2">
      <w:pPr>
        <w:pStyle w:val="ListParagraph"/>
        <w:numPr>
          <w:ilvl w:val="0"/>
          <w:numId w:val="17"/>
        </w:numPr>
        <w:spacing w:line="256" w:lineRule="auto"/>
        <w:jc w:val="both"/>
      </w:pPr>
      <w:r>
        <w:t>The introduction of Education Health and Care (EHC) plans</w:t>
      </w:r>
    </w:p>
    <w:p w14:paraId="6840111B" w14:textId="77777777" w:rsidR="008514E2" w:rsidRDefault="008514E2" w:rsidP="008514E2">
      <w:pPr>
        <w:pStyle w:val="ListParagraph"/>
        <w:numPr>
          <w:ilvl w:val="0"/>
          <w:numId w:val="17"/>
        </w:numPr>
        <w:spacing w:line="256" w:lineRule="auto"/>
        <w:jc w:val="both"/>
      </w:pPr>
      <w:r>
        <w:t>The statutory Local Offer</w:t>
      </w:r>
    </w:p>
    <w:p w14:paraId="7CDD2574" w14:textId="77777777" w:rsidR="008514E2" w:rsidRDefault="008514E2" w:rsidP="008514E2">
      <w:pPr>
        <w:pStyle w:val="ListParagraph"/>
        <w:numPr>
          <w:ilvl w:val="0"/>
          <w:numId w:val="17"/>
        </w:numPr>
        <w:spacing w:line="256" w:lineRule="auto"/>
        <w:jc w:val="both"/>
      </w:pPr>
      <w:r>
        <w:t>The increase in age range up to 25</w:t>
      </w:r>
    </w:p>
    <w:p w14:paraId="4AF2BB84" w14:textId="68D4E624" w:rsidR="008514E2" w:rsidRDefault="008514E2" w:rsidP="008514E2">
      <w:pPr>
        <w:jc w:val="both"/>
      </w:pPr>
      <w:r>
        <w:t>All of these, and many more, mean that the budgets are having to go further.</w:t>
      </w:r>
    </w:p>
    <w:p w14:paraId="5D1091D7" w14:textId="5F96F56F" w:rsidR="008514E2" w:rsidRDefault="008514E2" w:rsidP="008514E2">
      <w:pPr>
        <w:jc w:val="both"/>
      </w:pPr>
      <w:r>
        <w:t xml:space="preserve">Whilst operating within the </w:t>
      </w:r>
      <w:r w:rsidRPr="00E0602B">
        <w:t>Public Contracts Regulations 2015 and 2014 EU Procurement Directives part</w:t>
      </w:r>
      <w:r>
        <w:t xml:space="preserve"> of the </w:t>
      </w:r>
      <w:r w:rsidR="002B7DC2">
        <w:t xml:space="preserve">Expression of Interest </w:t>
      </w:r>
      <w:r>
        <w:t xml:space="preserve">goals are to: </w:t>
      </w:r>
    </w:p>
    <w:p w14:paraId="5FB7CB9B" w14:textId="77777777" w:rsidR="008514E2" w:rsidRDefault="008514E2" w:rsidP="008514E2">
      <w:pPr>
        <w:pStyle w:val="ListParagraph"/>
        <w:numPr>
          <w:ilvl w:val="0"/>
          <w:numId w:val="18"/>
        </w:numPr>
        <w:spacing w:line="256" w:lineRule="auto"/>
        <w:jc w:val="both"/>
      </w:pPr>
      <w:r>
        <w:t xml:space="preserve">Remove duplication across local authority delivery allowing maximum use of the resource available </w:t>
      </w:r>
    </w:p>
    <w:p w14:paraId="290AE5BB" w14:textId="77777777" w:rsidR="008514E2" w:rsidRDefault="008514E2" w:rsidP="008514E2">
      <w:pPr>
        <w:pStyle w:val="ListParagraph"/>
        <w:numPr>
          <w:ilvl w:val="0"/>
          <w:numId w:val="18"/>
        </w:numPr>
        <w:spacing w:line="256" w:lineRule="auto"/>
        <w:jc w:val="both"/>
      </w:pPr>
      <w:r>
        <w:t xml:space="preserve">Be inclusive in consultations allowing CYP and families and carers full involvement in decisions which affect them </w:t>
      </w:r>
    </w:p>
    <w:p w14:paraId="221C0A68" w14:textId="77777777" w:rsidR="008514E2" w:rsidRDefault="008514E2" w:rsidP="008514E2">
      <w:pPr>
        <w:pStyle w:val="ListParagraph"/>
        <w:numPr>
          <w:ilvl w:val="0"/>
          <w:numId w:val="18"/>
        </w:numPr>
        <w:spacing w:line="256" w:lineRule="auto"/>
        <w:jc w:val="both"/>
      </w:pPr>
      <w:r>
        <w:t xml:space="preserve">Focusing on the right outcomes for CYP and only commissioning services that can demonstrate improved outcomes for CYP and families and carers </w:t>
      </w:r>
    </w:p>
    <w:p w14:paraId="28C7F899" w14:textId="77777777" w:rsidR="008514E2" w:rsidRDefault="008514E2" w:rsidP="008514E2">
      <w:pPr>
        <w:pStyle w:val="ListParagraph"/>
        <w:numPr>
          <w:ilvl w:val="0"/>
          <w:numId w:val="18"/>
        </w:numPr>
        <w:spacing w:line="256" w:lineRule="auto"/>
        <w:jc w:val="both"/>
      </w:pPr>
      <w:r>
        <w:t>Agreeing outcomes that can be measured</w:t>
      </w:r>
    </w:p>
    <w:p w14:paraId="1A98BDA2" w14:textId="77777777" w:rsidR="008514E2" w:rsidRDefault="008514E2" w:rsidP="008514E2">
      <w:pPr>
        <w:pStyle w:val="ListParagraph"/>
        <w:numPr>
          <w:ilvl w:val="0"/>
          <w:numId w:val="18"/>
        </w:numPr>
        <w:spacing w:line="256" w:lineRule="auto"/>
        <w:jc w:val="both"/>
      </w:pPr>
      <w:r>
        <w:t>Placing accountability where it can make a difference to the success of the improvement in delivering agreed outcomes for CYP and families and carers</w:t>
      </w:r>
    </w:p>
    <w:p w14:paraId="70AF9E3B" w14:textId="77777777" w:rsidR="008514E2" w:rsidRDefault="008514E2" w:rsidP="008514E2">
      <w:pPr>
        <w:pStyle w:val="ListParagraph"/>
        <w:numPr>
          <w:ilvl w:val="0"/>
          <w:numId w:val="18"/>
        </w:numPr>
        <w:spacing w:line="256" w:lineRule="auto"/>
        <w:jc w:val="both"/>
      </w:pPr>
      <w:r>
        <w:t>Ensuring a robust commissioning process which can track and validate decision making</w:t>
      </w:r>
    </w:p>
    <w:p w14:paraId="1C5627FC" w14:textId="77777777" w:rsidR="008514E2" w:rsidRDefault="008514E2" w:rsidP="008514E2">
      <w:pPr>
        <w:jc w:val="both"/>
      </w:pPr>
      <w:r>
        <w:t xml:space="preserve">This Expression of Interest framework, if used effectively for decision making regarding facilities, services and provision for CYP will ensure they have the opportunity to reach their full potential by having the right support in place at the right time and have a positive experience throughout their educational journey.  </w:t>
      </w:r>
    </w:p>
    <w:p w14:paraId="3048AD6A" w14:textId="77777777" w:rsidR="008514E2" w:rsidRDefault="008514E2" w:rsidP="008514E2">
      <w:pPr>
        <w:jc w:val="both"/>
      </w:pPr>
      <w:r>
        <w:t>It will also ensure that we are receiving the best possible value from our collective budgets.</w:t>
      </w:r>
    </w:p>
    <w:p w14:paraId="683728B5" w14:textId="77777777" w:rsidR="008514E2" w:rsidRDefault="008514E2">
      <w:pPr>
        <w:rPr>
          <w:b/>
          <w:bCs/>
        </w:rPr>
      </w:pPr>
      <w:r>
        <w:rPr>
          <w:b/>
          <w:bCs/>
        </w:rPr>
        <w:br w:type="page"/>
      </w:r>
    </w:p>
    <w:p w14:paraId="3954D122" w14:textId="7D37FECE" w:rsidR="00015FD9" w:rsidRPr="00015FD9" w:rsidRDefault="00015FD9" w:rsidP="00015FD9">
      <w:pPr>
        <w:rPr>
          <w:b/>
          <w:bCs/>
        </w:rPr>
      </w:pPr>
      <w:r w:rsidRPr="00015FD9">
        <w:rPr>
          <w:b/>
          <w:bCs/>
        </w:rPr>
        <w:lastRenderedPageBreak/>
        <w:t xml:space="preserve">Overview of the proposal. </w:t>
      </w:r>
    </w:p>
    <w:p w14:paraId="05E7DB86" w14:textId="6480F001" w:rsidR="00015FD9" w:rsidRDefault="00015FD9" w:rsidP="00015FD9">
      <w:r>
        <w:t xml:space="preserve">The </w:t>
      </w:r>
      <w:r w:rsidR="00121D8F">
        <w:t>overview</w:t>
      </w:r>
      <w:r>
        <w:t xml:space="preserve"> of this proposal is an outline of what it is.</w:t>
      </w:r>
    </w:p>
    <w:tbl>
      <w:tblPr>
        <w:tblStyle w:val="TableGrid"/>
        <w:tblW w:w="0" w:type="auto"/>
        <w:tblLook w:val="04A0" w:firstRow="1" w:lastRow="0" w:firstColumn="1" w:lastColumn="0" w:noHBand="0" w:noVBand="1"/>
      </w:tblPr>
      <w:tblGrid>
        <w:gridCol w:w="9016"/>
      </w:tblGrid>
      <w:tr w:rsidR="00015FD9" w14:paraId="0B312B01" w14:textId="77777777" w:rsidTr="005F4EE3">
        <w:trPr>
          <w:trHeight w:val="1057"/>
        </w:trPr>
        <w:tc>
          <w:tcPr>
            <w:tcW w:w="9016" w:type="dxa"/>
          </w:tcPr>
          <w:p w14:paraId="67172275" w14:textId="77777777" w:rsidR="00481FDC" w:rsidRPr="00BE317B" w:rsidRDefault="00481FDC" w:rsidP="00481FDC">
            <w:pPr>
              <w:rPr>
                <w:sz w:val="20"/>
                <w:szCs w:val="20"/>
              </w:rPr>
            </w:pPr>
            <w:r w:rsidRPr="00BE317B">
              <w:rPr>
                <w:sz w:val="20"/>
                <w:szCs w:val="20"/>
              </w:rPr>
              <w:t>LA Commissioned</w:t>
            </w:r>
          </w:p>
          <w:p w14:paraId="7D91DF55" w14:textId="77777777" w:rsidR="00481FDC" w:rsidRPr="00BE317B" w:rsidRDefault="00481FDC" w:rsidP="00481FDC">
            <w:pPr>
              <w:rPr>
                <w:sz w:val="20"/>
                <w:szCs w:val="20"/>
              </w:rPr>
            </w:pPr>
            <w:r w:rsidRPr="00BE317B">
              <w:rPr>
                <w:sz w:val="20"/>
                <w:szCs w:val="20"/>
              </w:rPr>
              <w:t>School led (school staff) Resourced Provision</w:t>
            </w:r>
          </w:p>
          <w:p w14:paraId="6031B13E" w14:textId="77777777" w:rsidR="00481FDC" w:rsidRPr="00BE317B" w:rsidRDefault="00481FDC" w:rsidP="00481FDC">
            <w:pPr>
              <w:rPr>
                <w:sz w:val="20"/>
                <w:szCs w:val="20"/>
              </w:rPr>
            </w:pPr>
            <w:r w:rsidRPr="00BE317B">
              <w:rPr>
                <w:sz w:val="20"/>
                <w:szCs w:val="20"/>
              </w:rPr>
              <w:t>EHC Plan in place</w:t>
            </w:r>
          </w:p>
          <w:p w14:paraId="6D6990FB" w14:textId="77777777" w:rsidR="00481FDC" w:rsidRPr="00BE317B" w:rsidRDefault="00481FDC" w:rsidP="00481FDC">
            <w:pPr>
              <w:rPr>
                <w:sz w:val="20"/>
                <w:szCs w:val="20"/>
              </w:rPr>
            </w:pPr>
            <w:r w:rsidRPr="00BE317B">
              <w:rPr>
                <w:sz w:val="20"/>
                <w:szCs w:val="20"/>
              </w:rPr>
              <w:t>SEMH</w:t>
            </w:r>
          </w:p>
          <w:p w14:paraId="05EBD7E3" w14:textId="77777777" w:rsidR="00481FDC" w:rsidRPr="00BE317B" w:rsidRDefault="00481FDC" w:rsidP="00481FDC">
            <w:pPr>
              <w:rPr>
                <w:sz w:val="20"/>
                <w:szCs w:val="20"/>
              </w:rPr>
            </w:pPr>
            <w:r w:rsidRPr="00BE317B">
              <w:rPr>
                <w:sz w:val="20"/>
                <w:szCs w:val="20"/>
              </w:rPr>
              <w:t>KS2 Year 5/6</w:t>
            </w:r>
          </w:p>
          <w:p w14:paraId="43C5C5C1" w14:textId="77777777" w:rsidR="00481FDC" w:rsidRPr="00BE317B" w:rsidRDefault="00481FDC" w:rsidP="00481FDC">
            <w:pPr>
              <w:rPr>
                <w:sz w:val="20"/>
                <w:szCs w:val="20"/>
              </w:rPr>
            </w:pPr>
            <w:r w:rsidRPr="00BE317B">
              <w:rPr>
                <w:sz w:val="20"/>
                <w:szCs w:val="20"/>
              </w:rPr>
              <w:t>8 places</w:t>
            </w:r>
          </w:p>
          <w:p w14:paraId="15404FFD" w14:textId="77777777" w:rsidR="00481FDC" w:rsidRPr="00BE317B" w:rsidRDefault="00481FDC" w:rsidP="00481FDC">
            <w:pPr>
              <w:rPr>
                <w:sz w:val="20"/>
                <w:szCs w:val="20"/>
              </w:rPr>
            </w:pPr>
            <w:r w:rsidRPr="00BE317B">
              <w:rPr>
                <w:sz w:val="20"/>
                <w:szCs w:val="20"/>
              </w:rPr>
              <w:t>Place Funding (£6-10k per place)</w:t>
            </w:r>
          </w:p>
          <w:p w14:paraId="5F494C57" w14:textId="77777777" w:rsidR="00481FDC" w:rsidRPr="00BE317B" w:rsidRDefault="00481FDC" w:rsidP="00481FDC">
            <w:pPr>
              <w:rPr>
                <w:sz w:val="20"/>
                <w:szCs w:val="20"/>
              </w:rPr>
            </w:pPr>
            <w:r w:rsidRPr="00BE317B">
              <w:rPr>
                <w:sz w:val="20"/>
                <w:szCs w:val="20"/>
              </w:rPr>
              <w:t>Banded Funding (where appropriate- between 1-4 up to £8.1k)</w:t>
            </w:r>
          </w:p>
          <w:p w14:paraId="1A027E9F" w14:textId="77777777" w:rsidR="00481FDC" w:rsidRPr="00BE317B" w:rsidRDefault="00481FDC" w:rsidP="00481FDC">
            <w:pPr>
              <w:rPr>
                <w:sz w:val="20"/>
                <w:szCs w:val="20"/>
              </w:rPr>
            </w:pPr>
            <w:r w:rsidRPr="00BE317B">
              <w:rPr>
                <w:sz w:val="20"/>
                <w:szCs w:val="20"/>
              </w:rPr>
              <w:t>Minimum 1 Teacher + 1 Teaching Assistant (TA) Level 2.</w:t>
            </w:r>
          </w:p>
          <w:p w14:paraId="6CC06B82" w14:textId="77777777" w:rsidR="00481FDC" w:rsidRPr="00BE317B" w:rsidRDefault="00481FDC" w:rsidP="00481FDC">
            <w:pPr>
              <w:rPr>
                <w:sz w:val="20"/>
                <w:szCs w:val="20"/>
              </w:rPr>
            </w:pPr>
            <w:r w:rsidRPr="00BE317B">
              <w:rPr>
                <w:sz w:val="20"/>
                <w:szCs w:val="20"/>
              </w:rPr>
              <w:t>1</w:t>
            </w:r>
            <w:r w:rsidRPr="00BE317B">
              <w:rPr>
                <w:sz w:val="20"/>
                <w:szCs w:val="20"/>
                <w:vertAlign w:val="superscript"/>
              </w:rPr>
              <w:t>st</w:t>
            </w:r>
            <w:r w:rsidRPr="00BE317B">
              <w:rPr>
                <w:sz w:val="20"/>
                <w:szCs w:val="20"/>
              </w:rPr>
              <w:t xml:space="preserve"> Stage Entry Criteria:</w:t>
            </w:r>
          </w:p>
          <w:p w14:paraId="6C01B773" w14:textId="1B7E957F" w:rsidR="00481FDC" w:rsidRPr="00BE317B" w:rsidRDefault="00481FDC" w:rsidP="00481FDC">
            <w:pPr>
              <w:pStyle w:val="ListParagraph"/>
              <w:numPr>
                <w:ilvl w:val="0"/>
                <w:numId w:val="35"/>
              </w:numPr>
              <w:rPr>
                <w:sz w:val="20"/>
                <w:szCs w:val="20"/>
              </w:rPr>
            </w:pPr>
            <w:r w:rsidRPr="00BE317B">
              <w:rPr>
                <w:sz w:val="20"/>
                <w:szCs w:val="20"/>
              </w:rPr>
              <w:t>KS2</w:t>
            </w:r>
          </w:p>
          <w:p w14:paraId="6239FCD4" w14:textId="4B982E38" w:rsidR="00481FDC" w:rsidRPr="00BE317B" w:rsidRDefault="00481FDC" w:rsidP="00481FDC">
            <w:pPr>
              <w:pStyle w:val="ListParagraph"/>
              <w:numPr>
                <w:ilvl w:val="0"/>
                <w:numId w:val="35"/>
              </w:numPr>
              <w:rPr>
                <w:sz w:val="20"/>
                <w:szCs w:val="20"/>
              </w:rPr>
            </w:pPr>
            <w:r w:rsidRPr="00BE317B">
              <w:rPr>
                <w:sz w:val="20"/>
                <w:szCs w:val="20"/>
              </w:rPr>
              <w:t>Y5/6</w:t>
            </w:r>
          </w:p>
          <w:p w14:paraId="2831F83B" w14:textId="1E7E183F" w:rsidR="00481FDC" w:rsidRPr="00BE317B" w:rsidRDefault="00481FDC" w:rsidP="00481FDC">
            <w:pPr>
              <w:pStyle w:val="ListParagraph"/>
              <w:numPr>
                <w:ilvl w:val="0"/>
                <w:numId w:val="35"/>
              </w:numPr>
              <w:rPr>
                <w:sz w:val="20"/>
                <w:szCs w:val="20"/>
              </w:rPr>
            </w:pPr>
            <w:r w:rsidRPr="00BE317B">
              <w:rPr>
                <w:sz w:val="20"/>
                <w:szCs w:val="20"/>
              </w:rPr>
              <w:t>EHC Plan in place</w:t>
            </w:r>
          </w:p>
          <w:p w14:paraId="18E79D5B" w14:textId="77777777" w:rsidR="00481FDC" w:rsidRPr="00BE317B" w:rsidRDefault="00481FDC" w:rsidP="00481FDC">
            <w:pPr>
              <w:rPr>
                <w:sz w:val="20"/>
                <w:szCs w:val="20"/>
              </w:rPr>
            </w:pPr>
            <w:r w:rsidRPr="00BE317B">
              <w:rPr>
                <w:sz w:val="20"/>
                <w:szCs w:val="20"/>
              </w:rPr>
              <w:t>2</w:t>
            </w:r>
            <w:r w:rsidRPr="00BE317B">
              <w:rPr>
                <w:sz w:val="20"/>
                <w:szCs w:val="20"/>
                <w:vertAlign w:val="superscript"/>
              </w:rPr>
              <w:t>nd</w:t>
            </w:r>
            <w:r w:rsidRPr="00BE317B">
              <w:rPr>
                <w:sz w:val="20"/>
                <w:szCs w:val="20"/>
              </w:rPr>
              <w:t xml:space="preserve"> Stage Entry Criteria:</w:t>
            </w:r>
          </w:p>
          <w:p w14:paraId="088C792A" w14:textId="77777777" w:rsidR="00481FDC" w:rsidRPr="00BE317B" w:rsidRDefault="00481FDC" w:rsidP="00481FDC">
            <w:pPr>
              <w:rPr>
                <w:sz w:val="20"/>
                <w:szCs w:val="20"/>
              </w:rPr>
            </w:pPr>
            <w:r w:rsidRPr="00BE317B">
              <w:rPr>
                <w:sz w:val="20"/>
                <w:szCs w:val="20"/>
              </w:rPr>
              <w:t>Priority of Entry for the following Vulnerable Groups:</w:t>
            </w:r>
          </w:p>
          <w:p w14:paraId="1010F037" w14:textId="77777777" w:rsidR="00481FDC" w:rsidRPr="00BE317B" w:rsidRDefault="00481FDC" w:rsidP="00481FDC">
            <w:pPr>
              <w:numPr>
                <w:ilvl w:val="0"/>
                <w:numId w:val="30"/>
              </w:numPr>
              <w:rPr>
                <w:sz w:val="20"/>
                <w:szCs w:val="20"/>
              </w:rPr>
            </w:pPr>
            <w:r w:rsidRPr="00BE317B">
              <w:rPr>
                <w:sz w:val="20"/>
                <w:szCs w:val="20"/>
              </w:rPr>
              <w:t>Safeguarding &amp; LA Care Experience:</w:t>
            </w:r>
          </w:p>
          <w:p w14:paraId="74DC2B0B" w14:textId="77777777" w:rsidR="00481FDC" w:rsidRPr="00BE317B" w:rsidRDefault="00481FDC" w:rsidP="00481FDC">
            <w:pPr>
              <w:rPr>
                <w:sz w:val="20"/>
                <w:szCs w:val="20"/>
              </w:rPr>
            </w:pPr>
            <w:r w:rsidRPr="00BE317B">
              <w:rPr>
                <w:sz w:val="20"/>
                <w:szCs w:val="20"/>
              </w:rPr>
              <w:t>Looked after children</w:t>
            </w:r>
          </w:p>
          <w:p w14:paraId="3D6C469F" w14:textId="77777777" w:rsidR="00481FDC" w:rsidRPr="00BE317B" w:rsidRDefault="00481FDC" w:rsidP="00481FDC">
            <w:pPr>
              <w:rPr>
                <w:sz w:val="20"/>
                <w:szCs w:val="20"/>
              </w:rPr>
            </w:pPr>
            <w:r w:rsidRPr="00BE317B">
              <w:rPr>
                <w:sz w:val="20"/>
                <w:szCs w:val="20"/>
              </w:rPr>
              <w:t>Previously looked after children</w:t>
            </w:r>
          </w:p>
          <w:p w14:paraId="7DDE24E3" w14:textId="77777777" w:rsidR="00481FDC" w:rsidRPr="00BE317B" w:rsidRDefault="00481FDC" w:rsidP="00481FDC">
            <w:pPr>
              <w:rPr>
                <w:sz w:val="20"/>
                <w:szCs w:val="20"/>
              </w:rPr>
            </w:pPr>
            <w:r w:rsidRPr="00BE317B">
              <w:rPr>
                <w:sz w:val="20"/>
                <w:szCs w:val="20"/>
              </w:rPr>
              <w:t>Children in need</w:t>
            </w:r>
          </w:p>
          <w:p w14:paraId="4E3A2495" w14:textId="77777777" w:rsidR="00481FDC" w:rsidRPr="00BE317B" w:rsidRDefault="00481FDC" w:rsidP="00481FDC">
            <w:pPr>
              <w:rPr>
                <w:sz w:val="20"/>
                <w:szCs w:val="20"/>
              </w:rPr>
            </w:pPr>
            <w:r w:rsidRPr="00BE317B">
              <w:rPr>
                <w:sz w:val="20"/>
                <w:szCs w:val="20"/>
              </w:rPr>
              <w:t>Children subject to protection plans</w:t>
            </w:r>
          </w:p>
          <w:p w14:paraId="279A3562" w14:textId="77777777" w:rsidR="00481FDC" w:rsidRPr="00BE317B" w:rsidRDefault="00481FDC" w:rsidP="00481FDC">
            <w:pPr>
              <w:rPr>
                <w:sz w:val="20"/>
                <w:szCs w:val="20"/>
              </w:rPr>
            </w:pPr>
            <w:r w:rsidRPr="00BE317B">
              <w:rPr>
                <w:sz w:val="20"/>
                <w:szCs w:val="20"/>
              </w:rPr>
              <w:t>Adopted children</w:t>
            </w:r>
          </w:p>
          <w:p w14:paraId="61FEAE7E" w14:textId="77777777" w:rsidR="00481FDC" w:rsidRPr="00BE317B" w:rsidRDefault="00481FDC" w:rsidP="00481FDC">
            <w:pPr>
              <w:rPr>
                <w:sz w:val="20"/>
                <w:szCs w:val="20"/>
              </w:rPr>
            </w:pPr>
            <w:r w:rsidRPr="00BE317B">
              <w:rPr>
                <w:sz w:val="20"/>
                <w:szCs w:val="20"/>
              </w:rPr>
              <w:t>Children subject to guardianship orders</w:t>
            </w:r>
          </w:p>
          <w:p w14:paraId="0278F2F7" w14:textId="77777777" w:rsidR="00481FDC" w:rsidRPr="00BE317B" w:rsidRDefault="00481FDC" w:rsidP="00481FDC">
            <w:pPr>
              <w:rPr>
                <w:sz w:val="20"/>
                <w:szCs w:val="20"/>
              </w:rPr>
            </w:pPr>
            <w:r w:rsidRPr="00BE317B">
              <w:rPr>
                <w:sz w:val="20"/>
                <w:szCs w:val="20"/>
              </w:rPr>
              <w:t>Care leaver</w:t>
            </w:r>
          </w:p>
          <w:p w14:paraId="750DA360" w14:textId="77777777" w:rsidR="00481FDC" w:rsidRPr="00BE317B" w:rsidRDefault="00481FDC" w:rsidP="00481FDC">
            <w:pPr>
              <w:numPr>
                <w:ilvl w:val="0"/>
                <w:numId w:val="30"/>
              </w:numPr>
              <w:rPr>
                <w:sz w:val="20"/>
                <w:szCs w:val="20"/>
              </w:rPr>
            </w:pPr>
            <w:r w:rsidRPr="00BE317B">
              <w:rPr>
                <w:sz w:val="20"/>
                <w:szCs w:val="20"/>
              </w:rPr>
              <w:t>Education, Health and Social Care</w:t>
            </w:r>
          </w:p>
          <w:p w14:paraId="27419C2E" w14:textId="77777777" w:rsidR="00481FDC" w:rsidRPr="00BE317B" w:rsidRDefault="00481FDC" w:rsidP="00481FDC">
            <w:pPr>
              <w:rPr>
                <w:sz w:val="20"/>
                <w:szCs w:val="20"/>
              </w:rPr>
            </w:pPr>
            <w:r w:rsidRPr="00BE317B">
              <w:rPr>
                <w:sz w:val="20"/>
                <w:szCs w:val="20"/>
              </w:rPr>
              <w:t>Children who have SEND</w:t>
            </w:r>
          </w:p>
          <w:p w14:paraId="1B115652" w14:textId="77777777" w:rsidR="00481FDC" w:rsidRPr="00BE317B" w:rsidRDefault="00481FDC" w:rsidP="00481FDC">
            <w:pPr>
              <w:rPr>
                <w:sz w:val="20"/>
                <w:szCs w:val="20"/>
              </w:rPr>
            </w:pPr>
            <w:r w:rsidRPr="00BE317B">
              <w:rPr>
                <w:sz w:val="20"/>
                <w:szCs w:val="20"/>
              </w:rPr>
              <w:t>Children who have mental health difficulties</w:t>
            </w:r>
          </w:p>
          <w:p w14:paraId="032957D1" w14:textId="77777777" w:rsidR="00481FDC" w:rsidRPr="00BE317B" w:rsidRDefault="00481FDC" w:rsidP="00481FDC">
            <w:pPr>
              <w:rPr>
                <w:sz w:val="20"/>
                <w:szCs w:val="20"/>
              </w:rPr>
            </w:pPr>
            <w:r w:rsidRPr="00BE317B">
              <w:rPr>
                <w:sz w:val="20"/>
                <w:szCs w:val="20"/>
              </w:rPr>
              <w:t>Children who have physical health difficulties</w:t>
            </w:r>
          </w:p>
          <w:p w14:paraId="641AA01A" w14:textId="77777777" w:rsidR="00481FDC" w:rsidRPr="00BE317B" w:rsidRDefault="00481FDC" w:rsidP="00481FDC">
            <w:pPr>
              <w:numPr>
                <w:ilvl w:val="0"/>
                <w:numId w:val="30"/>
              </w:numPr>
              <w:rPr>
                <w:sz w:val="20"/>
                <w:szCs w:val="20"/>
              </w:rPr>
            </w:pPr>
            <w:r w:rsidRPr="00BE317B">
              <w:rPr>
                <w:sz w:val="20"/>
                <w:szCs w:val="20"/>
              </w:rPr>
              <w:t>Economic Circumstances</w:t>
            </w:r>
          </w:p>
          <w:p w14:paraId="6C7CE19B" w14:textId="77777777" w:rsidR="00481FDC" w:rsidRPr="00BE317B" w:rsidRDefault="00481FDC" w:rsidP="00481FDC">
            <w:pPr>
              <w:rPr>
                <w:sz w:val="20"/>
                <w:szCs w:val="20"/>
              </w:rPr>
            </w:pPr>
            <w:r w:rsidRPr="00BE317B">
              <w:rPr>
                <w:sz w:val="20"/>
                <w:szCs w:val="20"/>
              </w:rPr>
              <w:t>Children who are homeless</w:t>
            </w:r>
          </w:p>
          <w:p w14:paraId="0DE7F830" w14:textId="77777777" w:rsidR="00481FDC" w:rsidRPr="00BE317B" w:rsidRDefault="00481FDC" w:rsidP="00481FDC">
            <w:pPr>
              <w:rPr>
                <w:sz w:val="20"/>
                <w:szCs w:val="20"/>
              </w:rPr>
            </w:pPr>
            <w:r w:rsidRPr="00BE317B">
              <w:rPr>
                <w:sz w:val="20"/>
                <w:szCs w:val="20"/>
              </w:rPr>
              <w:t>Children who are in unstable housing</w:t>
            </w:r>
          </w:p>
          <w:p w14:paraId="17290D1A" w14:textId="77777777" w:rsidR="00481FDC" w:rsidRPr="00BE317B" w:rsidRDefault="00481FDC" w:rsidP="00481FDC">
            <w:pPr>
              <w:rPr>
                <w:sz w:val="20"/>
                <w:szCs w:val="20"/>
              </w:rPr>
            </w:pPr>
            <w:r w:rsidRPr="00BE317B">
              <w:rPr>
                <w:sz w:val="20"/>
                <w:szCs w:val="20"/>
              </w:rPr>
              <w:t>Children who are in poverty or low-income families</w:t>
            </w:r>
          </w:p>
          <w:p w14:paraId="1CE852BF" w14:textId="77777777" w:rsidR="00481FDC" w:rsidRPr="00BE317B" w:rsidRDefault="00481FDC" w:rsidP="00481FDC">
            <w:pPr>
              <w:numPr>
                <w:ilvl w:val="0"/>
                <w:numId w:val="30"/>
              </w:numPr>
              <w:rPr>
                <w:sz w:val="20"/>
                <w:szCs w:val="20"/>
              </w:rPr>
            </w:pPr>
            <w:r w:rsidRPr="00BE317B">
              <w:rPr>
                <w:sz w:val="20"/>
                <w:szCs w:val="20"/>
              </w:rPr>
              <w:t>Family circumstances/ characteristics</w:t>
            </w:r>
          </w:p>
          <w:p w14:paraId="17BB3AFD" w14:textId="77777777" w:rsidR="00481FDC" w:rsidRPr="00BE317B" w:rsidRDefault="00481FDC" w:rsidP="00481FDC">
            <w:pPr>
              <w:rPr>
                <w:sz w:val="20"/>
                <w:szCs w:val="20"/>
              </w:rPr>
            </w:pPr>
            <w:r w:rsidRPr="00BE317B">
              <w:rPr>
                <w:sz w:val="20"/>
                <w:szCs w:val="20"/>
              </w:rPr>
              <w:t>Young carer’s</w:t>
            </w:r>
          </w:p>
          <w:p w14:paraId="04D2A7F9" w14:textId="77777777" w:rsidR="00481FDC" w:rsidRPr="00BE317B" w:rsidRDefault="00481FDC" w:rsidP="00481FDC">
            <w:pPr>
              <w:rPr>
                <w:sz w:val="20"/>
                <w:szCs w:val="20"/>
              </w:rPr>
            </w:pPr>
            <w:r w:rsidRPr="00BE317B">
              <w:rPr>
                <w:sz w:val="20"/>
                <w:szCs w:val="20"/>
              </w:rPr>
              <w:t>Children in ‘troubled families’</w:t>
            </w:r>
          </w:p>
          <w:p w14:paraId="2082A771" w14:textId="77777777" w:rsidR="00481FDC" w:rsidRPr="00BE317B" w:rsidRDefault="00481FDC" w:rsidP="00481FDC">
            <w:pPr>
              <w:rPr>
                <w:sz w:val="20"/>
                <w:szCs w:val="20"/>
              </w:rPr>
            </w:pPr>
            <w:r w:rsidRPr="00BE317B">
              <w:rPr>
                <w:sz w:val="20"/>
                <w:szCs w:val="20"/>
              </w:rPr>
              <w:t>Children of non-intact families</w:t>
            </w:r>
          </w:p>
          <w:p w14:paraId="4F5E656E" w14:textId="77777777" w:rsidR="00481FDC" w:rsidRPr="00BE317B" w:rsidRDefault="00481FDC" w:rsidP="00481FDC">
            <w:pPr>
              <w:rPr>
                <w:sz w:val="20"/>
                <w:szCs w:val="20"/>
              </w:rPr>
            </w:pPr>
            <w:r w:rsidRPr="00BE317B">
              <w:rPr>
                <w:sz w:val="20"/>
                <w:szCs w:val="20"/>
              </w:rPr>
              <w:t>Children without legal identity</w:t>
            </w:r>
          </w:p>
          <w:p w14:paraId="7365FC75" w14:textId="77777777" w:rsidR="00481FDC" w:rsidRPr="00BE317B" w:rsidRDefault="00481FDC" w:rsidP="00481FDC">
            <w:pPr>
              <w:rPr>
                <w:sz w:val="20"/>
                <w:szCs w:val="20"/>
              </w:rPr>
            </w:pPr>
            <w:r w:rsidRPr="00BE317B">
              <w:rPr>
                <w:sz w:val="20"/>
                <w:szCs w:val="20"/>
              </w:rPr>
              <w:t>Pre-Section 17 children</w:t>
            </w:r>
          </w:p>
          <w:p w14:paraId="2A9309FE" w14:textId="77777777" w:rsidR="00481FDC" w:rsidRPr="00BE317B" w:rsidRDefault="00481FDC" w:rsidP="00481FDC">
            <w:pPr>
              <w:rPr>
                <w:sz w:val="20"/>
                <w:szCs w:val="20"/>
              </w:rPr>
            </w:pPr>
            <w:r w:rsidRPr="00BE317B">
              <w:rPr>
                <w:sz w:val="20"/>
                <w:szCs w:val="20"/>
              </w:rPr>
              <w:t>Teenage parents</w:t>
            </w:r>
          </w:p>
          <w:p w14:paraId="65F327EB" w14:textId="77777777" w:rsidR="00481FDC" w:rsidRPr="00BE317B" w:rsidRDefault="00481FDC" w:rsidP="00481FDC">
            <w:pPr>
              <w:rPr>
                <w:sz w:val="20"/>
                <w:szCs w:val="20"/>
              </w:rPr>
            </w:pPr>
            <w:r w:rsidRPr="00BE317B">
              <w:rPr>
                <w:sz w:val="20"/>
                <w:szCs w:val="20"/>
              </w:rPr>
              <w:t>Children whose parents may have limited parenting capacity</w:t>
            </w:r>
          </w:p>
          <w:p w14:paraId="3C4F499F" w14:textId="77777777" w:rsidR="00481FDC" w:rsidRPr="00BE317B" w:rsidRDefault="00481FDC" w:rsidP="00481FDC">
            <w:pPr>
              <w:numPr>
                <w:ilvl w:val="0"/>
                <w:numId w:val="30"/>
              </w:numPr>
              <w:rPr>
                <w:sz w:val="20"/>
                <w:szCs w:val="20"/>
              </w:rPr>
            </w:pPr>
            <w:r w:rsidRPr="00BE317B">
              <w:rPr>
                <w:sz w:val="20"/>
                <w:szCs w:val="20"/>
              </w:rPr>
              <w:t>Educational Engagement</w:t>
            </w:r>
          </w:p>
          <w:p w14:paraId="48C83E24" w14:textId="77777777" w:rsidR="00481FDC" w:rsidRPr="00BE317B" w:rsidRDefault="00481FDC" w:rsidP="00481FDC">
            <w:pPr>
              <w:rPr>
                <w:sz w:val="20"/>
                <w:szCs w:val="20"/>
              </w:rPr>
            </w:pPr>
            <w:r w:rsidRPr="00BE317B">
              <w:rPr>
                <w:sz w:val="20"/>
                <w:szCs w:val="20"/>
              </w:rPr>
              <w:t>Children who are NEET</w:t>
            </w:r>
          </w:p>
          <w:p w14:paraId="4504BBB3" w14:textId="77777777" w:rsidR="00481FDC" w:rsidRPr="00BE317B" w:rsidRDefault="00481FDC" w:rsidP="00481FDC">
            <w:pPr>
              <w:rPr>
                <w:sz w:val="20"/>
                <w:szCs w:val="20"/>
              </w:rPr>
            </w:pPr>
            <w:r w:rsidRPr="00BE317B">
              <w:rPr>
                <w:sz w:val="20"/>
                <w:szCs w:val="20"/>
              </w:rPr>
              <w:t>Children who are at risk of NEET</w:t>
            </w:r>
          </w:p>
          <w:p w14:paraId="61A1ACF3" w14:textId="77777777" w:rsidR="00481FDC" w:rsidRPr="00BE317B" w:rsidRDefault="00481FDC" w:rsidP="00481FDC">
            <w:pPr>
              <w:rPr>
                <w:sz w:val="20"/>
                <w:szCs w:val="20"/>
              </w:rPr>
            </w:pPr>
            <w:r w:rsidRPr="00BE317B">
              <w:rPr>
                <w:sz w:val="20"/>
                <w:szCs w:val="20"/>
              </w:rPr>
              <w:t>Children who are excluded</w:t>
            </w:r>
          </w:p>
          <w:p w14:paraId="1274C7D6" w14:textId="77777777" w:rsidR="00481FDC" w:rsidRPr="00BE317B" w:rsidRDefault="00481FDC" w:rsidP="00481FDC">
            <w:pPr>
              <w:rPr>
                <w:sz w:val="20"/>
                <w:szCs w:val="20"/>
              </w:rPr>
            </w:pPr>
            <w:r w:rsidRPr="00BE317B">
              <w:rPr>
                <w:sz w:val="20"/>
                <w:szCs w:val="20"/>
              </w:rPr>
              <w:t>Children who are at risk of exclusion</w:t>
            </w:r>
          </w:p>
          <w:p w14:paraId="25232340" w14:textId="77777777" w:rsidR="00481FDC" w:rsidRPr="00BE317B" w:rsidRDefault="00481FDC" w:rsidP="00481FDC">
            <w:pPr>
              <w:numPr>
                <w:ilvl w:val="0"/>
                <w:numId w:val="30"/>
              </w:numPr>
              <w:rPr>
                <w:sz w:val="20"/>
                <w:szCs w:val="20"/>
              </w:rPr>
            </w:pPr>
            <w:r w:rsidRPr="00BE317B">
              <w:rPr>
                <w:sz w:val="20"/>
                <w:szCs w:val="20"/>
              </w:rPr>
              <w:t>Involvement with Offending/ Anti-Social Behaviour</w:t>
            </w:r>
          </w:p>
          <w:p w14:paraId="500C252B" w14:textId="77777777" w:rsidR="00481FDC" w:rsidRPr="00BE317B" w:rsidRDefault="00481FDC" w:rsidP="00481FDC">
            <w:pPr>
              <w:rPr>
                <w:sz w:val="20"/>
                <w:szCs w:val="20"/>
              </w:rPr>
            </w:pPr>
            <w:r w:rsidRPr="00BE317B">
              <w:rPr>
                <w:sz w:val="20"/>
                <w:szCs w:val="20"/>
              </w:rPr>
              <w:t>Involvement with the criminal justice system/ young offenders</w:t>
            </w:r>
          </w:p>
          <w:p w14:paraId="7CFAB111" w14:textId="77777777" w:rsidR="00481FDC" w:rsidRPr="00BE317B" w:rsidRDefault="00481FDC" w:rsidP="00481FDC">
            <w:pPr>
              <w:rPr>
                <w:sz w:val="20"/>
                <w:szCs w:val="20"/>
              </w:rPr>
            </w:pPr>
            <w:r w:rsidRPr="00BE317B">
              <w:rPr>
                <w:sz w:val="20"/>
                <w:szCs w:val="20"/>
              </w:rPr>
              <w:t>Young people involved in gangs</w:t>
            </w:r>
          </w:p>
          <w:p w14:paraId="3867E033" w14:textId="77777777" w:rsidR="00481FDC" w:rsidRPr="00BE317B" w:rsidRDefault="00481FDC" w:rsidP="00481FDC">
            <w:pPr>
              <w:numPr>
                <w:ilvl w:val="0"/>
                <w:numId w:val="30"/>
              </w:numPr>
              <w:rPr>
                <w:sz w:val="20"/>
                <w:szCs w:val="20"/>
              </w:rPr>
            </w:pPr>
            <w:r w:rsidRPr="00BE317B">
              <w:rPr>
                <w:sz w:val="20"/>
                <w:szCs w:val="20"/>
              </w:rPr>
              <w:t>Experience abuse/ exploitation</w:t>
            </w:r>
          </w:p>
          <w:p w14:paraId="0410C44C" w14:textId="77777777" w:rsidR="00481FDC" w:rsidRPr="00BE317B" w:rsidRDefault="00481FDC" w:rsidP="00481FDC">
            <w:pPr>
              <w:rPr>
                <w:sz w:val="20"/>
                <w:szCs w:val="20"/>
              </w:rPr>
            </w:pPr>
            <w:r w:rsidRPr="00BE317B">
              <w:rPr>
                <w:sz w:val="20"/>
                <w:szCs w:val="20"/>
              </w:rPr>
              <w:t>Experience of childhood trauma</w:t>
            </w:r>
          </w:p>
          <w:p w14:paraId="12473AD4" w14:textId="77777777" w:rsidR="00481FDC" w:rsidRPr="00BE317B" w:rsidRDefault="00481FDC" w:rsidP="00481FDC">
            <w:pPr>
              <w:rPr>
                <w:sz w:val="20"/>
                <w:szCs w:val="20"/>
              </w:rPr>
            </w:pPr>
            <w:r w:rsidRPr="00BE317B">
              <w:rPr>
                <w:sz w:val="20"/>
                <w:szCs w:val="20"/>
              </w:rPr>
              <w:t>Victims of modern slavery or trafficking</w:t>
            </w:r>
          </w:p>
          <w:p w14:paraId="2ADD69D0" w14:textId="51C3FEE9" w:rsidR="00FC01F0" w:rsidRPr="00FC01F0" w:rsidRDefault="00FC01F0" w:rsidP="00FC01F0"/>
        </w:tc>
      </w:tr>
    </w:tbl>
    <w:p w14:paraId="2D892DBE" w14:textId="0E0CE6B4" w:rsidR="00015FD9" w:rsidRDefault="00015FD9" w:rsidP="00FA7DCC">
      <w:pPr>
        <w:rPr>
          <w:b/>
        </w:rPr>
      </w:pPr>
    </w:p>
    <w:p w14:paraId="74A6CB5F" w14:textId="39234208" w:rsidR="002A4E4F" w:rsidRDefault="00015FD9" w:rsidP="00FA7DCC">
      <w:pPr>
        <w:rPr>
          <w:b/>
        </w:rPr>
      </w:pPr>
      <w:r>
        <w:rPr>
          <w:b/>
        </w:rPr>
        <w:br w:type="page"/>
      </w:r>
      <w:r>
        <w:rPr>
          <w:b/>
        </w:rPr>
        <w:lastRenderedPageBreak/>
        <w:t>Interested Party</w:t>
      </w:r>
      <w:r w:rsidR="002A4E4F">
        <w:rPr>
          <w:b/>
        </w:rPr>
        <w:t xml:space="preserve"> Essentials:</w:t>
      </w:r>
    </w:p>
    <w:p w14:paraId="016E96D6" w14:textId="63EC207A" w:rsidR="00FA7DCC" w:rsidRPr="0017004F" w:rsidRDefault="0017004F" w:rsidP="00FA7DCC">
      <w:pPr>
        <w:rPr>
          <w:b/>
        </w:rPr>
      </w:pPr>
      <w:r w:rsidRPr="0017004F">
        <w:rPr>
          <w:b/>
        </w:rPr>
        <w:t>Provision URN</w:t>
      </w:r>
      <w:r w:rsidR="00CE54D8">
        <w:rPr>
          <w:b/>
        </w:rPr>
        <w:tab/>
      </w:r>
      <w:r w:rsidR="00CE54D8">
        <w:rPr>
          <w:b/>
        </w:rPr>
        <w:tab/>
      </w:r>
      <w:r w:rsidR="00CE54D8">
        <w:rPr>
          <w:b/>
        </w:rPr>
        <w:tab/>
      </w:r>
      <w:r w:rsidR="00CE54D8">
        <w:rPr>
          <w:b/>
        </w:rPr>
        <w:tab/>
      </w:r>
      <w:r w:rsidR="00CE54D8">
        <w:rPr>
          <w:b/>
        </w:rPr>
        <w:tab/>
      </w:r>
      <w:r w:rsidR="00CE54D8">
        <w:rPr>
          <w:b/>
        </w:rPr>
        <w:tab/>
      </w:r>
      <w:r w:rsidR="00CE54D8">
        <w:rPr>
          <w:b/>
        </w:rPr>
        <w:tab/>
        <w:t>Date of application</w:t>
      </w:r>
    </w:p>
    <w:tbl>
      <w:tblPr>
        <w:tblStyle w:val="TableGrid"/>
        <w:tblW w:w="0" w:type="auto"/>
        <w:tblLook w:val="04A0" w:firstRow="1" w:lastRow="0" w:firstColumn="1" w:lastColumn="0" w:noHBand="0" w:noVBand="1"/>
      </w:tblPr>
      <w:tblGrid>
        <w:gridCol w:w="3241"/>
      </w:tblGrid>
      <w:tr w:rsidR="0017004F" w14:paraId="4FDA997D" w14:textId="77777777" w:rsidTr="00CE54D8">
        <w:trPr>
          <w:trHeight w:val="707"/>
        </w:trPr>
        <w:tc>
          <w:tcPr>
            <w:tcW w:w="3241" w:type="dxa"/>
          </w:tcPr>
          <w:p w14:paraId="0A9D4E89" w14:textId="77777777" w:rsidR="0017004F" w:rsidRDefault="0017004F" w:rsidP="00FA7DCC"/>
        </w:tc>
      </w:tr>
    </w:tbl>
    <w:tbl>
      <w:tblPr>
        <w:tblStyle w:val="TableGrid"/>
        <w:tblpPr w:leftFromText="180" w:rightFromText="180" w:vertAnchor="text" w:horzAnchor="margin" w:tblpXSpec="right" w:tblpY="-736"/>
        <w:tblW w:w="0" w:type="auto"/>
        <w:tblLook w:val="04A0" w:firstRow="1" w:lastRow="0" w:firstColumn="1" w:lastColumn="0" w:noHBand="0" w:noVBand="1"/>
      </w:tblPr>
      <w:tblGrid>
        <w:gridCol w:w="3241"/>
      </w:tblGrid>
      <w:tr w:rsidR="00CE54D8" w14:paraId="62A7D66C" w14:textId="77777777" w:rsidTr="00CE54D8">
        <w:trPr>
          <w:trHeight w:val="707"/>
        </w:trPr>
        <w:tc>
          <w:tcPr>
            <w:tcW w:w="3241" w:type="dxa"/>
          </w:tcPr>
          <w:p w14:paraId="103F2CD6" w14:textId="77777777" w:rsidR="00CE54D8" w:rsidRDefault="00CE54D8" w:rsidP="00CE54D8"/>
        </w:tc>
      </w:tr>
    </w:tbl>
    <w:p w14:paraId="5BD9CE6A" w14:textId="77777777" w:rsidR="00FA7DCC" w:rsidRDefault="00FA7DCC" w:rsidP="00FA7DCC"/>
    <w:p w14:paraId="4DD0A8E6" w14:textId="77777777" w:rsidR="00FA7DCC" w:rsidRPr="0017004F" w:rsidRDefault="00FA7DCC" w:rsidP="00FA7DCC">
      <w:pPr>
        <w:rPr>
          <w:b/>
        </w:rPr>
      </w:pPr>
      <w:r w:rsidRPr="0017004F">
        <w:rPr>
          <w:b/>
        </w:rPr>
        <w:t>Provision name and address</w:t>
      </w:r>
    </w:p>
    <w:tbl>
      <w:tblPr>
        <w:tblStyle w:val="TableGrid"/>
        <w:tblW w:w="0" w:type="auto"/>
        <w:tblLook w:val="04A0" w:firstRow="1" w:lastRow="0" w:firstColumn="1" w:lastColumn="0" w:noHBand="0" w:noVBand="1"/>
      </w:tblPr>
      <w:tblGrid>
        <w:gridCol w:w="9016"/>
      </w:tblGrid>
      <w:tr w:rsidR="0017004F" w14:paraId="00D4AAD9" w14:textId="77777777" w:rsidTr="0017004F">
        <w:trPr>
          <w:trHeight w:val="1084"/>
        </w:trPr>
        <w:tc>
          <w:tcPr>
            <w:tcW w:w="9016" w:type="dxa"/>
          </w:tcPr>
          <w:p w14:paraId="58EC6B13" w14:textId="77777777" w:rsidR="0017004F" w:rsidRDefault="0017004F" w:rsidP="00FA7DCC"/>
        </w:tc>
      </w:tr>
    </w:tbl>
    <w:p w14:paraId="79AAEC5E" w14:textId="77777777" w:rsidR="00FA7DCC" w:rsidRDefault="00FA7DCC" w:rsidP="00FA7DCC"/>
    <w:p w14:paraId="2D3AD26E" w14:textId="77777777" w:rsidR="00FA7DCC" w:rsidRPr="0017004F" w:rsidRDefault="00FA7DCC" w:rsidP="00FA7DCC">
      <w:pPr>
        <w:rPr>
          <w:b/>
        </w:rPr>
      </w:pPr>
      <w:r w:rsidRPr="0017004F">
        <w:rPr>
          <w:b/>
        </w:rPr>
        <w:t>Provision category</w:t>
      </w:r>
    </w:p>
    <w:tbl>
      <w:tblPr>
        <w:tblStyle w:val="TableGrid"/>
        <w:tblW w:w="0" w:type="auto"/>
        <w:tblLook w:val="04A0" w:firstRow="1" w:lastRow="0" w:firstColumn="1" w:lastColumn="0" w:noHBand="0" w:noVBand="1"/>
      </w:tblPr>
      <w:tblGrid>
        <w:gridCol w:w="9016"/>
      </w:tblGrid>
      <w:tr w:rsidR="0017004F" w14:paraId="69773D83" w14:textId="77777777" w:rsidTr="0065524F">
        <w:trPr>
          <w:trHeight w:val="1057"/>
        </w:trPr>
        <w:tc>
          <w:tcPr>
            <w:tcW w:w="9016" w:type="dxa"/>
          </w:tcPr>
          <w:p w14:paraId="44A783C7" w14:textId="77777777" w:rsidR="0017004F" w:rsidRDefault="0017004F" w:rsidP="0065524F"/>
        </w:tc>
      </w:tr>
    </w:tbl>
    <w:p w14:paraId="1E7FAABA" w14:textId="77777777" w:rsidR="00FA7DCC" w:rsidRDefault="00FA7DCC" w:rsidP="00FA7DCC"/>
    <w:p w14:paraId="22C556C6" w14:textId="0A469652" w:rsidR="00FA7DCC" w:rsidRPr="0017004F" w:rsidRDefault="00FA7DCC" w:rsidP="00FA7DCC">
      <w:pPr>
        <w:rPr>
          <w:b/>
        </w:rPr>
      </w:pPr>
      <w:r w:rsidRPr="0017004F">
        <w:rPr>
          <w:b/>
        </w:rPr>
        <w:t xml:space="preserve">Ofsted </w:t>
      </w:r>
      <w:r w:rsidR="00C23852">
        <w:rPr>
          <w:b/>
        </w:rPr>
        <w:t>rating</w:t>
      </w:r>
      <w:r w:rsidR="0017004F" w:rsidRPr="0017004F">
        <w:rPr>
          <w:b/>
        </w:rPr>
        <w:t xml:space="preserve"> (</w:t>
      </w:r>
      <w:r w:rsidR="00D84D80">
        <w:rPr>
          <w:b/>
        </w:rPr>
        <w:t>If appropriate &amp; i</w:t>
      </w:r>
      <w:r w:rsidR="0017004F" w:rsidRPr="0017004F">
        <w:rPr>
          <w:b/>
        </w:rPr>
        <w:t>ncluding date of most recent visit)</w:t>
      </w:r>
    </w:p>
    <w:tbl>
      <w:tblPr>
        <w:tblStyle w:val="TableGrid"/>
        <w:tblW w:w="0" w:type="auto"/>
        <w:tblLook w:val="04A0" w:firstRow="1" w:lastRow="0" w:firstColumn="1" w:lastColumn="0" w:noHBand="0" w:noVBand="1"/>
      </w:tblPr>
      <w:tblGrid>
        <w:gridCol w:w="9016"/>
      </w:tblGrid>
      <w:tr w:rsidR="0017004F" w14:paraId="6AD5B2C7" w14:textId="77777777" w:rsidTr="0065524F">
        <w:trPr>
          <w:trHeight w:val="1057"/>
        </w:trPr>
        <w:tc>
          <w:tcPr>
            <w:tcW w:w="9016" w:type="dxa"/>
          </w:tcPr>
          <w:p w14:paraId="079E9C0F" w14:textId="77777777" w:rsidR="0017004F" w:rsidRDefault="0017004F" w:rsidP="0065524F"/>
        </w:tc>
      </w:tr>
    </w:tbl>
    <w:p w14:paraId="23387980" w14:textId="77777777" w:rsidR="00FA7DCC" w:rsidRDefault="00FA7DCC" w:rsidP="00FA7DCC"/>
    <w:p w14:paraId="4899EB0E" w14:textId="4F9E28F5" w:rsidR="00FA7DCC" w:rsidRPr="0017004F" w:rsidRDefault="00FA7DCC" w:rsidP="00FA7DCC">
      <w:pPr>
        <w:rPr>
          <w:b/>
        </w:rPr>
      </w:pPr>
      <w:r w:rsidRPr="0017004F">
        <w:rPr>
          <w:b/>
        </w:rPr>
        <w:t>Age</w:t>
      </w:r>
      <w:r w:rsidR="00C23852">
        <w:rPr>
          <w:b/>
        </w:rPr>
        <w:t>/ KS</w:t>
      </w:r>
      <w:r w:rsidRPr="0017004F">
        <w:rPr>
          <w:b/>
        </w:rPr>
        <w:t xml:space="preserve"> range for pr</w:t>
      </w:r>
      <w:r w:rsidR="002B57A9">
        <w:rPr>
          <w:b/>
        </w:rPr>
        <w:t>oposal</w:t>
      </w:r>
    </w:p>
    <w:tbl>
      <w:tblPr>
        <w:tblStyle w:val="TableGrid"/>
        <w:tblW w:w="0" w:type="auto"/>
        <w:tblLook w:val="04A0" w:firstRow="1" w:lastRow="0" w:firstColumn="1" w:lastColumn="0" w:noHBand="0" w:noVBand="1"/>
      </w:tblPr>
      <w:tblGrid>
        <w:gridCol w:w="9016"/>
      </w:tblGrid>
      <w:tr w:rsidR="006311C2" w14:paraId="2291C3DD" w14:textId="77777777" w:rsidTr="0065524F">
        <w:trPr>
          <w:trHeight w:val="1057"/>
        </w:trPr>
        <w:tc>
          <w:tcPr>
            <w:tcW w:w="9016" w:type="dxa"/>
          </w:tcPr>
          <w:p w14:paraId="53DB63D5" w14:textId="77777777" w:rsidR="006311C2" w:rsidRDefault="006311C2" w:rsidP="0065524F"/>
        </w:tc>
      </w:tr>
    </w:tbl>
    <w:p w14:paraId="4D13B4D3" w14:textId="77777777" w:rsidR="00FA7DCC" w:rsidRDefault="00FA7DCC" w:rsidP="00FA7DCC"/>
    <w:p w14:paraId="080CDDB2" w14:textId="06339CD5" w:rsidR="00FA7DCC" w:rsidRPr="006311C2" w:rsidRDefault="00FA7DCC" w:rsidP="00FA7DCC">
      <w:pPr>
        <w:rPr>
          <w:b/>
        </w:rPr>
      </w:pPr>
      <w:r w:rsidRPr="006311C2">
        <w:rPr>
          <w:b/>
        </w:rPr>
        <w:t xml:space="preserve">Contact </w:t>
      </w:r>
      <w:r w:rsidR="002B57A9">
        <w:rPr>
          <w:b/>
        </w:rPr>
        <w:t>c</w:t>
      </w:r>
      <w:r w:rsidRPr="006311C2">
        <w:rPr>
          <w:b/>
        </w:rPr>
        <w:t>oordinates</w:t>
      </w:r>
      <w:r w:rsidR="0017004F" w:rsidRPr="006311C2">
        <w:rPr>
          <w:b/>
        </w:rPr>
        <w:t xml:space="preserve"> of </w:t>
      </w:r>
      <w:r w:rsidR="002B57A9">
        <w:rPr>
          <w:b/>
        </w:rPr>
        <w:t>proposal</w:t>
      </w:r>
      <w:r w:rsidR="0017004F" w:rsidRPr="006311C2">
        <w:rPr>
          <w:b/>
        </w:rPr>
        <w:t xml:space="preserve"> lead</w:t>
      </w:r>
    </w:p>
    <w:tbl>
      <w:tblPr>
        <w:tblStyle w:val="TableGrid"/>
        <w:tblW w:w="0" w:type="auto"/>
        <w:tblLook w:val="04A0" w:firstRow="1" w:lastRow="0" w:firstColumn="1" w:lastColumn="0" w:noHBand="0" w:noVBand="1"/>
      </w:tblPr>
      <w:tblGrid>
        <w:gridCol w:w="9016"/>
      </w:tblGrid>
      <w:tr w:rsidR="006311C2" w14:paraId="031F500F" w14:textId="77777777" w:rsidTr="0065524F">
        <w:trPr>
          <w:trHeight w:val="1057"/>
        </w:trPr>
        <w:tc>
          <w:tcPr>
            <w:tcW w:w="9016" w:type="dxa"/>
          </w:tcPr>
          <w:p w14:paraId="70A19D60" w14:textId="77777777" w:rsidR="006311C2" w:rsidRDefault="006311C2" w:rsidP="0065524F"/>
        </w:tc>
      </w:tr>
    </w:tbl>
    <w:p w14:paraId="634EFD61" w14:textId="77777777" w:rsidR="00FA7DCC" w:rsidRDefault="00FA7DCC" w:rsidP="00FA7DCC"/>
    <w:p w14:paraId="5BE4575A" w14:textId="77777777" w:rsidR="00E0602B" w:rsidRDefault="00E0602B">
      <w:r>
        <w:br w:type="page"/>
      </w:r>
    </w:p>
    <w:p w14:paraId="002CF96E" w14:textId="77777777" w:rsidR="008C5A57" w:rsidRPr="002A4E4F" w:rsidRDefault="008C5A57" w:rsidP="008C5A57">
      <w:pPr>
        <w:jc w:val="center"/>
        <w:rPr>
          <w:b/>
        </w:rPr>
      </w:pPr>
      <w:r w:rsidRPr="002A4E4F">
        <w:rPr>
          <w:b/>
        </w:rPr>
        <w:lastRenderedPageBreak/>
        <w:t>Information:</w:t>
      </w:r>
    </w:p>
    <w:p w14:paraId="5898AE34" w14:textId="4ED4B051" w:rsidR="004C7827" w:rsidRPr="002A4E4F" w:rsidRDefault="002B57A9" w:rsidP="008C5A57">
      <w:pPr>
        <w:rPr>
          <w:bCs/>
        </w:rPr>
      </w:pPr>
      <w:r w:rsidRPr="002A4E4F">
        <w:rPr>
          <w:bCs/>
        </w:rPr>
        <w:t>Te</w:t>
      </w:r>
      <w:r w:rsidR="00EB534B" w:rsidRPr="002A4E4F">
        <w:rPr>
          <w:bCs/>
        </w:rPr>
        <w:t>x</w:t>
      </w:r>
      <w:r w:rsidRPr="002A4E4F">
        <w:rPr>
          <w:bCs/>
        </w:rPr>
        <w:t>t hi</w:t>
      </w:r>
      <w:r w:rsidR="004C7827" w:rsidRPr="002A4E4F">
        <w:rPr>
          <w:bCs/>
        </w:rPr>
        <w:t xml:space="preserve">ghlighted </w:t>
      </w:r>
      <w:r w:rsidR="004C7827" w:rsidRPr="002A4E4F">
        <w:rPr>
          <w:bCs/>
          <w:highlight w:val="yellow"/>
        </w:rPr>
        <w:t>yellow</w:t>
      </w:r>
      <w:r w:rsidR="004C7827" w:rsidRPr="002A4E4F">
        <w:rPr>
          <w:bCs/>
        </w:rPr>
        <w:t xml:space="preserve"> </w:t>
      </w:r>
      <w:r w:rsidRPr="002A4E4F">
        <w:rPr>
          <w:bCs/>
        </w:rPr>
        <w:t>is</w:t>
      </w:r>
      <w:r w:rsidR="004C7827" w:rsidRPr="002A4E4F">
        <w:rPr>
          <w:bCs/>
        </w:rPr>
        <w:t xml:space="preserve"> </w:t>
      </w:r>
      <w:r w:rsidR="007A256C" w:rsidRPr="002A4E4F">
        <w:rPr>
          <w:bCs/>
        </w:rPr>
        <w:t>for</w:t>
      </w:r>
      <w:r w:rsidR="004C7827" w:rsidRPr="002A4E4F">
        <w:rPr>
          <w:bCs/>
        </w:rPr>
        <w:t xml:space="preserve"> guidance </w:t>
      </w:r>
      <w:r w:rsidR="00001330">
        <w:rPr>
          <w:bCs/>
        </w:rPr>
        <w:t xml:space="preserve">and example </w:t>
      </w:r>
      <w:r w:rsidR="004C7827" w:rsidRPr="002A4E4F">
        <w:rPr>
          <w:bCs/>
        </w:rPr>
        <w:t>purposes</w:t>
      </w:r>
      <w:r w:rsidR="00001330">
        <w:rPr>
          <w:bCs/>
        </w:rPr>
        <w:t xml:space="preserve"> only</w:t>
      </w:r>
      <w:r w:rsidR="004C7827" w:rsidRPr="002A4E4F">
        <w:rPr>
          <w:bCs/>
        </w:rPr>
        <w:t xml:space="preserve">. You should make your entries case </w:t>
      </w:r>
      <w:r w:rsidR="007A256C" w:rsidRPr="002A4E4F">
        <w:rPr>
          <w:bCs/>
        </w:rPr>
        <w:t>specific and</w:t>
      </w:r>
      <w:r w:rsidR="004C7827" w:rsidRPr="002A4E4F">
        <w:rPr>
          <w:bCs/>
        </w:rPr>
        <w:t xml:space="preserve"> </w:t>
      </w:r>
      <w:r w:rsidRPr="002A4E4F">
        <w:rPr>
          <w:bCs/>
        </w:rPr>
        <w:t xml:space="preserve">may wish to </w:t>
      </w:r>
      <w:r w:rsidR="007A256C" w:rsidRPr="002A4E4F">
        <w:rPr>
          <w:bCs/>
        </w:rPr>
        <w:t>consider</w:t>
      </w:r>
      <w:r w:rsidR="004C7827" w:rsidRPr="002A4E4F">
        <w:rPr>
          <w:bCs/>
        </w:rPr>
        <w:t xml:space="preserve"> the guidance provided.</w:t>
      </w:r>
      <w:r w:rsidR="00001330">
        <w:rPr>
          <w:bCs/>
        </w:rPr>
        <w:t xml:space="preserve"> Your responses should be as detailed as possible to ensure consultation is comprehensive and unambiguous. </w:t>
      </w:r>
    </w:p>
    <w:p w14:paraId="23DC2E79" w14:textId="5E14B744" w:rsidR="008C5A57" w:rsidRPr="00A143C9" w:rsidRDefault="008C5A57" w:rsidP="008C5A57">
      <w:pPr>
        <w:spacing w:after="0"/>
        <w:rPr>
          <w:bCs/>
        </w:rPr>
      </w:pPr>
      <w:r w:rsidRPr="00A143C9">
        <w:rPr>
          <w:bCs/>
        </w:rPr>
        <w:t xml:space="preserve">Please </w:t>
      </w:r>
      <w:r w:rsidR="00AE6CC2" w:rsidRPr="00A143C9">
        <w:rPr>
          <w:bCs/>
        </w:rPr>
        <w:t xml:space="preserve">ensure </w:t>
      </w:r>
      <w:r w:rsidRPr="00A143C9">
        <w:rPr>
          <w:bCs/>
        </w:rPr>
        <w:t>the following sections are completed when submitting:</w:t>
      </w:r>
    </w:p>
    <w:p w14:paraId="7F564884" w14:textId="77777777" w:rsidR="00E50851" w:rsidRPr="00A143C9" w:rsidRDefault="00E50851" w:rsidP="00E50851">
      <w:pPr>
        <w:pStyle w:val="ListParagraph"/>
        <w:numPr>
          <w:ilvl w:val="0"/>
          <w:numId w:val="25"/>
        </w:numPr>
        <w:rPr>
          <w:bCs/>
        </w:rPr>
      </w:pPr>
      <w:r w:rsidRPr="00A143C9">
        <w:rPr>
          <w:bCs/>
        </w:rPr>
        <w:t>Current Available Provision (Full Available Offer)</w:t>
      </w:r>
    </w:p>
    <w:p w14:paraId="7BCBD8AD" w14:textId="1892194C" w:rsidR="008514E2" w:rsidRPr="00A143C9" w:rsidRDefault="008514E2" w:rsidP="008C5A57">
      <w:pPr>
        <w:pStyle w:val="ListParagraph"/>
        <w:numPr>
          <w:ilvl w:val="0"/>
          <w:numId w:val="25"/>
        </w:numPr>
        <w:rPr>
          <w:bCs/>
        </w:rPr>
      </w:pPr>
      <w:r w:rsidRPr="00A143C9">
        <w:rPr>
          <w:bCs/>
        </w:rPr>
        <w:t>Current Commissioned Provision Delivered (LA Commissioning Agreement)</w:t>
      </w:r>
    </w:p>
    <w:p w14:paraId="5C62133C" w14:textId="0AD5D782" w:rsidR="008C5A57" w:rsidRPr="00A143C9" w:rsidRDefault="00121D8F" w:rsidP="008C5A57">
      <w:pPr>
        <w:pStyle w:val="ListParagraph"/>
        <w:numPr>
          <w:ilvl w:val="0"/>
          <w:numId w:val="25"/>
        </w:numPr>
        <w:rPr>
          <w:bCs/>
        </w:rPr>
      </w:pPr>
      <w:r>
        <w:rPr>
          <w:bCs/>
        </w:rPr>
        <w:t>Material Considerations</w:t>
      </w:r>
      <w:r w:rsidR="008C5A57" w:rsidRPr="00A143C9">
        <w:rPr>
          <w:bCs/>
        </w:rPr>
        <w:t xml:space="preserve"> (Needs)</w:t>
      </w:r>
    </w:p>
    <w:p w14:paraId="5175DD50" w14:textId="77777777" w:rsidR="008C5A57" w:rsidRPr="00A143C9" w:rsidRDefault="008C5A57" w:rsidP="008C5A57">
      <w:pPr>
        <w:pStyle w:val="ListParagraph"/>
        <w:numPr>
          <w:ilvl w:val="0"/>
          <w:numId w:val="25"/>
        </w:numPr>
        <w:rPr>
          <w:bCs/>
        </w:rPr>
      </w:pPr>
      <w:r w:rsidRPr="00A143C9">
        <w:rPr>
          <w:bCs/>
        </w:rPr>
        <w:t>Goals and Objectives (Provision)</w:t>
      </w:r>
    </w:p>
    <w:p w14:paraId="00592AD6" w14:textId="77777777" w:rsidR="008C5A57" w:rsidRPr="00A143C9" w:rsidRDefault="008C5A57" w:rsidP="008C5A57">
      <w:pPr>
        <w:pStyle w:val="ListParagraph"/>
        <w:numPr>
          <w:ilvl w:val="0"/>
          <w:numId w:val="25"/>
        </w:numPr>
        <w:rPr>
          <w:bCs/>
        </w:rPr>
      </w:pPr>
      <w:r w:rsidRPr="00A143C9">
        <w:rPr>
          <w:bCs/>
        </w:rPr>
        <w:t>Determine Deliverables (Impact)</w:t>
      </w:r>
    </w:p>
    <w:p w14:paraId="2C393554" w14:textId="77777777" w:rsidR="008C5A57" w:rsidRPr="00A143C9" w:rsidRDefault="008C5A57" w:rsidP="008C5A57">
      <w:pPr>
        <w:pStyle w:val="ListParagraph"/>
        <w:numPr>
          <w:ilvl w:val="0"/>
          <w:numId w:val="25"/>
        </w:numPr>
        <w:rPr>
          <w:bCs/>
        </w:rPr>
      </w:pPr>
      <w:r w:rsidRPr="00A143C9">
        <w:rPr>
          <w:bCs/>
        </w:rPr>
        <w:t>Financials</w:t>
      </w:r>
    </w:p>
    <w:p w14:paraId="18BCA7BA" w14:textId="5A892990" w:rsidR="008C5A57" w:rsidRPr="00A143C9" w:rsidRDefault="008C5A57" w:rsidP="008C5A57">
      <w:pPr>
        <w:pStyle w:val="ListParagraph"/>
        <w:numPr>
          <w:ilvl w:val="0"/>
          <w:numId w:val="25"/>
        </w:numPr>
        <w:rPr>
          <w:bCs/>
        </w:rPr>
      </w:pPr>
      <w:r w:rsidRPr="00A143C9">
        <w:rPr>
          <w:bCs/>
          <w:iCs/>
        </w:rPr>
        <w:t>Planning for Positive Outcomes (</w:t>
      </w:r>
      <w:r w:rsidRPr="00A143C9">
        <w:rPr>
          <w:bCs/>
        </w:rPr>
        <w:t>Consultation)</w:t>
      </w:r>
    </w:p>
    <w:p w14:paraId="5B0C540D" w14:textId="1DAD1DA6" w:rsidR="00A143C9" w:rsidRPr="00A143C9" w:rsidRDefault="00A143C9" w:rsidP="008C5A57">
      <w:pPr>
        <w:pStyle w:val="ListParagraph"/>
        <w:numPr>
          <w:ilvl w:val="0"/>
          <w:numId w:val="25"/>
        </w:numPr>
        <w:rPr>
          <w:bCs/>
        </w:rPr>
      </w:pPr>
      <w:r w:rsidRPr="00A143C9">
        <w:rPr>
          <w:bCs/>
        </w:rPr>
        <w:t>Submission Details</w:t>
      </w:r>
    </w:p>
    <w:p w14:paraId="229E8032" w14:textId="77777777" w:rsidR="008C5A57" w:rsidRDefault="008C5A57">
      <w:pPr>
        <w:rPr>
          <w:b/>
        </w:rPr>
      </w:pPr>
      <w:r>
        <w:rPr>
          <w:b/>
        </w:rPr>
        <w:br w:type="page"/>
      </w:r>
    </w:p>
    <w:p w14:paraId="52A1BE9C" w14:textId="287D1608" w:rsidR="00FA7DCC" w:rsidRPr="008C5A57" w:rsidRDefault="00E50851" w:rsidP="008C5A57">
      <w:pPr>
        <w:pStyle w:val="ListParagraph"/>
        <w:numPr>
          <w:ilvl w:val="0"/>
          <w:numId w:val="24"/>
        </w:numPr>
        <w:rPr>
          <w:b/>
        </w:rPr>
      </w:pPr>
      <w:bookmarkStart w:id="0" w:name="_Hlk49341819"/>
      <w:r>
        <w:rPr>
          <w:b/>
        </w:rPr>
        <w:lastRenderedPageBreak/>
        <w:t>Current Available Provision</w:t>
      </w:r>
      <w:r w:rsidR="00FA7DCC" w:rsidRPr="008C5A57">
        <w:rPr>
          <w:b/>
        </w:rPr>
        <w:t xml:space="preserve"> (</w:t>
      </w:r>
      <w:r>
        <w:rPr>
          <w:b/>
        </w:rPr>
        <w:t>Full Available Offer</w:t>
      </w:r>
      <w:r w:rsidR="00FA7DCC" w:rsidRPr="008C5A57">
        <w:rPr>
          <w:b/>
        </w:rPr>
        <w:t>)</w:t>
      </w:r>
    </w:p>
    <w:bookmarkEnd w:id="0"/>
    <w:p w14:paraId="66433B13" w14:textId="182698D3" w:rsidR="00FA7DCC" w:rsidRDefault="00FA7DCC" w:rsidP="00FA7DCC">
      <w:r>
        <w:t xml:space="preserve">Please provide an overview </w:t>
      </w:r>
      <w:r w:rsidR="00E50851">
        <w:t>of your current full offer available for service users</w:t>
      </w:r>
      <w:r w:rsidR="006311C2">
        <w:t xml:space="preserve">. </w:t>
      </w:r>
    </w:p>
    <w:tbl>
      <w:tblPr>
        <w:tblStyle w:val="TableGrid"/>
        <w:tblW w:w="0" w:type="auto"/>
        <w:tblLook w:val="04A0" w:firstRow="1" w:lastRow="0" w:firstColumn="1" w:lastColumn="0" w:noHBand="0" w:noVBand="1"/>
      </w:tblPr>
      <w:tblGrid>
        <w:gridCol w:w="9016"/>
      </w:tblGrid>
      <w:tr w:rsidR="006311C2" w14:paraId="3BCE6C14" w14:textId="77777777" w:rsidTr="0065524F">
        <w:trPr>
          <w:trHeight w:val="1057"/>
        </w:trPr>
        <w:tc>
          <w:tcPr>
            <w:tcW w:w="9016" w:type="dxa"/>
          </w:tcPr>
          <w:p w14:paraId="3C3E4449" w14:textId="6B95B482" w:rsidR="00E50851" w:rsidRDefault="00E50851" w:rsidP="00E50851">
            <w:r w:rsidRPr="00E50851">
              <w:rPr>
                <w:highlight w:val="yellow"/>
              </w:rPr>
              <w:t>Secondary mainstream maintained by the LA with a school led Resource Provision, ASD speciality</w:t>
            </w:r>
            <w:r w:rsidR="008647C7">
              <w:rPr>
                <w:highlight w:val="yellow"/>
              </w:rPr>
              <w:t>,</w:t>
            </w:r>
            <w:r w:rsidRPr="00E50851">
              <w:rPr>
                <w:highlight w:val="yellow"/>
              </w:rPr>
              <w:t xml:space="preserve"> of up to 18 places.</w:t>
            </w:r>
          </w:p>
        </w:tc>
      </w:tr>
    </w:tbl>
    <w:p w14:paraId="791500A5" w14:textId="26E0011F" w:rsidR="002B57A9" w:rsidRDefault="002B57A9" w:rsidP="00FA7DCC"/>
    <w:p w14:paraId="473956E7" w14:textId="4A65287E" w:rsidR="00E50851" w:rsidRPr="008C5A57" w:rsidRDefault="00E50851" w:rsidP="00E50851">
      <w:pPr>
        <w:pStyle w:val="ListParagraph"/>
        <w:numPr>
          <w:ilvl w:val="0"/>
          <w:numId w:val="24"/>
        </w:numPr>
        <w:rPr>
          <w:b/>
        </w:rPr>
      </w:pPr>
      <w:r w:rsidRPr="008C5A57">
        <w:rPr>
          <w:b/>
        </w:rPr>
        <w:t xml:space="preserve"> </w:t>
      </w:r>
      <w:r>
        <w:rPr>
          <w:b/>
        </w:rPr>
        <w:t xml:space="preserve">Current </w:t>
      </w:r>
      <w:r w:rsidR="008514E2">
        <w:rPr>
          <w:b/>
        </w:rPr>
        <w:t xml:space="preserve">Commissioned </w:t>
      </w:r>
      <w:r>
        <w:rPr>
          <w:b/>
        </w:rPr>
        <w:t xml:space="preserve">Provision </w:t>
      </w:r>
      <w:r w:rsidR="008514E2">
        <w:rPr>
          <w:b/>
        </w:rPr>
        <w:t>Delivered (LA</w:t>
      </w:r>
      <w:r w:rsidR="007021BA">
        <w:rPr>
          <w:b/>
        </w:rPr>
        <w:t xml:space="preserve"> </w:t>
      </w:r>
      <w:r>
        <w:rPr>
          <w:b/>
        </w:rPr>
        <w:t>Commissioning Agreement</w:t>
      </w:r>
      <w:r w:rsidRPr="008C5A57">
        <w:rPr>
          <w:b/>
        </w:rPr>
        <w:t>)</w:t>
      </w:r>
    </w:p>
    <w:p w14:paraId="71A5E45F" w14:textId="639C02BB" w:rsidR="00E50851" w:rsidRDefault="00E50851" w:rsidP="00E50851">
      <w:r>
        <w:t xml:space="preserve">Please provide an overview </w:t>
      </w:r>
      <w:r w:rsidR="008647C7">
        <w:t xml:space="preserve">of </w:t>
      </w:r>
      <w:r>
        <w:t xml:space="preserve">which services are delivered under any commissioning agreement. </w:t>
      </w:r>
      <w:r w:rsidR="002B7DC2">
        <w:t>This may be the same as above.</w:t>
      </w:r>
    </w:p>
    <w:tbl>
      <w:tblPr>
        <w:tblStyle w:val="TableGrid"/>
        <w:tblW w:w="0" w:type="auto"/>
        <w:tblLook w:val="04A0" w:firstRow="1" w:lastRow="0" w:firstColumn="1" w:lastColumn="0" w:noHBand="0" w:noVBand="1"/>
      </w:tblPr>
      <w:tblGrid>
        <w:gridCol w:w="9016"/>
      </w:tblGrid>
      <w:tr w:rsidR="00E50851" w14:paraId="4BC339AE" w14:textId="77777777" w:rsidTr="00566A17">
        <w:trPr>
          <w:trHeight w:val="1057"/>
        </w:trPr>
        <w:tc>
          <w:tcPr>
            <w:tcW w:w="9016" w:type="dxa"/>
          </w:tcPr>
          <w:p w14:paraId="0436F78B" w14:textId="693AC02E" w:rsidR="00E50851" w:rsidRDefault="00E50851" w:rsidP="00566A17">
            <w:r w:rsidRPr="00E50851">
              <w:rPr>
                <w:highlight w:val="yellow"/>
              </w:rPr>
              <w:t>Secondary mainstream maintained by the LA with a school led Resource Provision, ASD speciality</w:t>
            </w:r>
            <w:r w:rsidR="008647C7">
              <w:rPr>
                <w:highlight w:val="yellow"/>
              </w:rPr>
              <w:t>,</w:t>
            </w:r>
            <w:r w:rsidRPr="00E50851">
              <w:rPr>
                <w:highlight w:val="yellow"/>
              </w:rPr>
              <w:t xml:space="preserve"> </w:t>
            </w:r>
            <w:r>
              <w:rPr>
                <w:highlight w:val="yellow"/>
              </w:rPr>
              <w:t>place funding agreed for 6 places</w:t>
            </w:r>
            <w:r w:rsidRPr="00E50851">
              <w:rPr>
                <w:highlight w:val="yellow"/>
              </w:rPr>
              <w:t>.</w:t>
            </w:r>
          </w:p>
        </w:tc>
      </w:tr>
    </w:tbl>
    <w:p w14:paraId="7A97CC10" w14:textId="77777777" w:rsidR="002B57A9" w:rsidRDefault="002B57A9">
      <w:r>
        <w:br w:type="page"/>
      </w:r>
    </w:p>
    <w:p w14:paraId="0C11EDE4" w14:textId="77777777" w:rsidR="00FA7DCC" w:rsidRDefault="00FA7DCC" w:rsidP="00FA7DCC"/>
    <w:p w14:paraId="35C6C1CA" w14:textId="073EF0B6" w:rsidR="00FA7DCC" w:rsidRPr="008C5A57" w:rsidRDefault="00121D8F" w:rsidP="00E50851">
      <w:pPr>
        <w:pStyle w:val="ListParagraph"/>
        <w:numPr>
          <w:ilvl w:val="0"/>
          <w:numId w:val="24"/>
        </w:numPr>
        <w:rPr>
          <w:b/>
        </w:rPr>
      </w:pPr>
      <w:r>
        <w:rPr>
          <w:b/>
        </w:rPr>
        <w:t>Material Considerations</w:t>
      </w:r>
      <w:r w:rsidR="00FA7DCC" w:rsidRPr="008C5A57">
        <w:rPr>
          <w:b/>
        </w:rPr>
        <w:t xml:space="preserve"> (</w:t>
      </w:r>
      <w:r w:rsidR="000D0286" w:rsidRPr="008C5A57">
        <w:rPr>
          <w:b/>
        </w:rPr>
        <w:t>Needs</w:t>
      </w:r>
      <w:r w:rsidR="00FA7DCC" w:rsidRPr="008C5A57">
        <w:rPr>
          <w:b/>
        </w:rPr>
        <w:t>)</w:t>
      </w:r>
    </w:p>
    <w:p w14:paraId="25052200" w14:textId="6DA3BA21" w:rsidR="00FA7DCC" w:rsidRDefault="00FA7DCC" w:rsidP="00FA7DCC">
      <w:r>
        <w:t xml:space="preserve">Please provide an overview </w:t>
      </w:r>
      <w:r w:rsidR="00121D8F">
        <w:t>the considerations</w:t>
      </w:r>
      <w:r>
        <w:t xml:space="preserve"> </w:t>
      </w:r>
      <w:r w:rsidR="00382ED5">
        <w:t>that ha</w:t>
      </w:r>
      <w:r w:rsidR="00121D8F">
        <w:t>ve</w:t>
      </w:r>
      <w:r w:rsidR="00382ED5">
        <w:t xml:space="preserve"> taken place, </w:t>
      </w:r>
      <w:r w:rsidR="002B7DC2">
        <w:t xml:space="preserve">regarding the viability </w:t>
      </w:r>
      <w:r w:rsidR="00121D8F">
        <w:t>for delivery of</w:t>
      </w:r>
      <w:r w:rsidR="002B7DC2">
        <w:t xml:space="preserve"> the proposal, </w:t>
      </w:r>
      <w:r>
        <w:t xml:space="preserve">include alternative solutions </w:t>
      </w:r>
      <w:r w:rsidR="00EC7C71">
        <w:t>to</w:t>
      </w:r>
      <w:r>
        <w:t xml:space="preserve"> </w:t>
      </w:r>
      <w:r w:rsidR="00382ED5">
        <w:t>the proposal</w:t>
      </w:r>
      <w:r w:rsidR="00EC7C71">
        <w:t xml:space="preserve"> that </w:t>
      </w:r>
      <w:r w:rsidR="00121D8F">
        <w:t xml:space="preserve">may </w:t>
      </w:r>
      <w:r w:rsidR="00EC7C71">
        <w:t>deliver the same outcomes</w:t>
      </w:r>
      <w:r w:rsidR="00351A71">
        <w:t>.</w:t>
      </w:r>
    </w:p>
    <w:p w14:paraId="30F9A887" w14:textId="40CB8905" w:rsidR="00382ED5" w:rsidRDefault="00382ED5" w:rsidP="00FA7DCC">
      <w:r>
        <w:t>The below</w:t>
      </w:r>
      <w:r w:rsidR="00FA7DCC">
        <w:t xml:space="preserve"> should outline </w:t>
      </w:r>
      <w:r>
        <w:t xml:space="preserve">how the proposal addresses a </w:t>
      </w:r>
      <w:r w:rsidR="00FA7DCC">
        <w:t>problem, such as a</w:t>
      </w:r>
      <w:r>
        <w:t xml:space="preserve">n acknowledged </w:t>
      </w:r>
      <w:r w:rsidR="00FA7DCC">
        <w:t xml:space="preserve">lack of </w:t>
      </w:r>
      <w:r>
        <w:t>this provision</w:t>
      </w:r>
      <w:r w:rsidR="00FA7DCC">
        <w:t xml:space="preserve"> within </w:t>
      </w:r>
      <w:r>
        <w:t>the local area</w:t>
      </w:r>
      <w:r w:rsidR="00FA7DCC">
        <w:t xml:space="preserve">, or </w:t>
      </w:r>
      <w:r>
        <w:t>a desire to increase a current similar commissioned proposal that will be enhanced by this proposal.</w:t>
      </w:r>
    </w:p>
    <w:tbl>
      <w:tblPr>
        <w:tblStyle w:val="TableGrid"/>
        <w:tblW w:w="0" w:type="auto"/>
        <w:tblLook w:val="04A0" w:firstRow="1" w:lastRow="0" w:firstColumn="1" w:lastColumn="0" w:noHBand="0" w:noVBand="1"/>
      </w:tblPr>
      <w:tblGrid>
        <w:gridCol w:w="9016"/>
      </w:tblGrid>
      <w:tr w:rsidR="006311C2" w14:paraId="2C40DF50" w14:textId="77777777" w:rsidTr="00720FFF">
        <w:trPr>
          <w:trHeight w:val="1365"/>
        </w:trPr>
        <w:tc>
          <w:tcPr>
            <w:tcW w:w="9016" w:type="dxa"/>
          </w:tcPr>
          <w:p w14:paraId="0BA924E6" w14:textId="54625420" w:rsidR="006311C2" w:rsidRPr="00720FFF" w:rsidRDefault="00121D8F" w:rsidP="0065524F">
            <w:pPr>
              <w:rPr>
                <w:highlight w:val="yellow"/>
              </w:rPr>
            </w:pPr>
            <w:r>
              <w:rPr>
                <w:highlight w:val="yellow"/>
              </w:rPr>
              <w:t>What was considered</w:t>
            </w:r>
            <w:r w:rsidR="00720FFF" w:rsidRPr="00720FFF">
              <w:rPr>
                <w:highlight w:val="yellow"/>
              </w:rPr>
              <w:t>?</w:t>
            </w:r>
          </w:p>
          <w:p w14:paraId="72F949BE" w14:textId="56638CFB" w:rsidR="00720FFF" w:rsidRPr="00720FFF" w:rsidRDefault="00720FFF" w:rsidP="0065524F">
            <w:pPr>
              <w:rPr>
                <w:highlight w:val="yellow"/>
              </w:rPr>
            </w:pPr>
            <w:r w:rsidRPr="00720FFF">
              <w:rPr>
                <w:highlight w:val="yellow"/>
              </w:rPr>
              <w:t>Who was involved</w:t>
            </w:r>
            <w:r w:rsidR="007A256C">
              <w:rPr>
                <w:highlight w:val="yellow"/>
              </w:rPr>
              <w:t>?</w:t>
            </w:r>
          </w:p>
          <w:p w14:paraId="608EF515" w14:textId="4424618F" w:rsidR="00720FFF" w:rsidRPr="00720FFF" w:rsidRDefault="00720FFF" w:rsidP="0065524F">
            <w:pPr>
              <w:rPr>
                <w:highlight w:val="yellow"/>
              </w:rPr>
            </w:pPr>
            <w:r w:rsidRPr="00720FFF">
              <w:rPr>
                <w:highlight w:val="yellow"/>
              </w:rPr>
              <w:t>What need was identified</w:t>
            </w:r>
            <w:r w:rsidR="007A256C">
              <w:rPr>
                <w:highlight w:val="yellow"/>
              </w:rPr>
              <w:t>?</w:t>
            </w:r>
          </w:p>
          <w:p w14:paraId="675D1898" w14:textId="42BF85C3" w:rsidR="00720FFF" w:rsidRPr="00720FFF" w:rsidRDefault="00720FFF" w:rsidP="0065524F">
            <w:pPr>
              <w:rPr>
                <w:highlight w:val="yellow"/>
              </w:rPr>
            </w:pPr>
            <w:r w:rsidRPr="00720FFF">
              <w:rPr>
                <w:highlight w:val="yellow"/>
              </w:rPr>
              <w:t>What was agreed as the required solution</w:t>
            </w:r>
            <w:r w:rsidR="007A256C">
              <w:rPr>
                <w:highlight w:val="yellow"/>
              </w:rPr>
              <w:t>?</w:t>
            </w:r>
          </w:p>
          <w:p w14:paraId="4CCE243F" w14:textId="77777777" w:rsidR="00121D8F" w:rsidRDefault="00720FFF" w:rsidP="0065524F">
            <w:pPr>
              <w:rPr>
                <w:highlight w:val="yellow"/>
              </w:rPr>
            </w:pPr>
            <w:r w:rsidRPr="00720FFF">
              <w:rPr>
                <w:highlight w:val="yellow"/>
              </w:rPr>
              <w:t>What solutions were discounted and wh</w:t>
            </w:r>
            <w:r w:rsidRPr="007A256C">
              <w:rPr>
                <w:highlight w:val="yellow"/>
              </w:rPr>
              <w:t>y</w:t>
            </w:r>
            <w:r w:rsidR="00121D8F">
              <w:rPr>
                <w:highlight w:val="yellow"/>
              </w:rPr>
              <w:t>?</w:t>
            </w:r>
          </w:p>
          <w:p w14:paraId="7985639F" w14:textId="6940824D" w:rsidR="00720FFF" w:rsidRDefault="00121D8F" w:rsidP="0065524F">
            <w:r>
              <w:rPr>
                <w:highlight w:val="yellow"/>
              </w:rPr>
              <w:t>What alternatives should also be considered</w:t>
            </w:r>
            <w:r w:rsidR="007A256C" w:rsidRPr="007A256C">
              <w:rPr>
                <w:highlight w:val="yellow"/>
              </w:rPr>
              <w:t>?</w:t>
            </w:r>
          </w:p>
          <w:p w14:paraId="4A386A6C" w14:textId="77777777" w:rsidR="00720FFF" w:rsidRDefault="00720FFF" w:rsidP="0065524F"/>
          <w:p w14:paraId="52B60C7F" w14:textId="2DF587CA" w:rsidR="0081494C" w:rsidRPr="0081494C" w:rsidRDefault="0081494C" w:rsidP="0081494C">
            <w:pPr>
              <w:rPr>
                <w:highlight w:val="yellow"/>
              </w:rPr>
            </w:pPr>
            <w:r w:rsidRPr="0081494C">
              <w:rPr>
                <w:highlight w:val="yellow"/>
              </w:rPr>
              <w:t>Lack of provision ASC at ABC School</w:t>
            </w:r>
          </w:p>
          <w:p w14:paraId="4CA6CBD7" w14:textId="02B2D93D" w:rsidR="0081494C" w:rsidRDefault="0081494C" w:rsidP="0081494C">
            <w:r w:rsidRPr="0081494C">
              <w:rPr>
                <w:highlight w:val="yellow"/>
              </w:rPr>
              <w:t>Eliminating or reducing the need for high cost independent provision</w:t>
            </w:r>
          </w:p>
          <w:p w14:paraId="0D4BB3E4" w14:textId="207A4772" w:rsidR="0081494C" w:rsidRDefault="0081494C" w:rsidP="0081494C">
            <w:r w:rsidRPr="0081494C">
              <w:rPr>
                <w:highlight w:val="yellow"/>
              </w:rPr>
              <w:t xml:space="preserve">We have turned down 15 requests for </w:t>
            </w:r>
            <w:r w:rsidR="00382ED5">
              <w:rPr>
                <w:highlight w:val="yellow"/>
              </w:rPr>
              <w:t xml:space="preserve">Resource Provision </w:t>
            </w:r>
            <w:r w:rsidRPr="0081494C">
              <w:rPr>
                <w:highlight w:val="yellow"/>
              </w:rPr>
              <w:t>placements within the past 18 mon</w:t>
            </w:r>
            <w:r w:rsidRPr="00EB534B">
              <w:rPr>
                <w:highlight w:val="yellow"/>
              </w:rPr>
              <w:t>ths</w:t>
            </w:r>
          </w:p>
        </w:tc>
      </w:tr>
    </w:tbl>
    <w:p w14:paraId="4FC3BD5A" w14:textId="77777777" w:rsidR="00FA7DCC" w:rsidRDefault="00FA7DCC" w:rsidP="00FA7DCC">
      <w:pPr>
        <w:rPr>
          <w:b/>
        </w:rPr>
      </w:pPr>
    </w:p>
    <w:p w14:paraId="234415DD" w14:textId="5CB3B153" w:rsidR="00720FFF" w:rsidRDefault="00720FFF">
      <w:pPr>
        <w:rPr>
          <w:b/>
        </w:rPr>
      </w:pPr>
      <w:r>
        <w:rPr>
          <w:b/>
        </w:rPr>
        <w:br w:type="page"/>
      </w:r>
    </w:p>
    <w:p w14:paraId="060795E8" w14:textId="60CABCA3" w:rsidR="00720FFF" w:rsidRDefault="00720FFF" w:rsidP="00FA7DCC">
      <w:pPr>
        <w:rPr>
          <w:b/>
        </w:rPr>
      </w:pPr>
    </w:p>
    <w:p w14:paraId="6C0E97DB" w14:textId="390E7580" w:rsidR="00FA7DCC" w:rsidRPr="008C5A57" w:rsidRDefault="00FA7DCC" w:rsidP="00E50851">
      <w:pPr>
        <w:pStyle w:val="ListParagraph"/>
        <w:numPr>
          <w:ilvl w:val="0"/>
          <w:numId w:val="24"/>
        </w:numPr>
        <w:rPr>
          <w:b/>
        </w:rPr>
      </w:pPr>
      <w:r w:rsidRPr="008C5A57">
        <w:rPr>
          <w:b/>
        </w:rPr>
        <w:t>Goals and Objectives (</w:t>
      </w:r>
      <w:r w:rsidR="000D0286" w:rsidRPr="008C5A57">
        <w:rPr>
          <w:b/>
        </w:rPr>
        <w:t>Provision</w:t>
      </w:r>
      <w:r w:rsidRPr="008C5A57">
        <w:rPr>
          <w:b/>
        </w:rPr>
        <w:t>)</w:t>
      </w:r>
    </w:p>
    <w:p w14:paraId="06E49DB4" w14:textId="545644CD" w:rsidR="00A73607" w:rsidRPr="00A73607" w:rsidRDefault="00A73607" w:rsidP="00FA7DCC">
      <w:r w:rsidRPr="00A73607">
        <w:t xml:space="preserve">Please provide an overview of the </w:t>
      </w:r>
      <w:r w:rsidR="000D0286">
        <w:t>goals and objectives</w:t>
      </w:r>
      <w:r w:rsidR="00382ED5">
        <w:t xml:space="preserve"> you hope to achieve by delivering this proposal</w:t>
      </w:r>
      <w:r w:rsidR="00351A71">
        <w:t>,</w:t>
      </w:r>
      <w:r w:rsidRPr="00A73607">
        <w:t xml:space="preserve"> why they are important and how they will enhance </w:t>
      </w:r>
      <w:r w:rsidR="00382ED5">
        <w:t>your</w:t>
      </w:r>
      <w:r w:rsidRPr="00A73607">
        <w:t xml:space="preserve"> provision</w:t>
      </w:r>
      <w:r w:rsidR="00382ED5">
        <w:t xml:space="preserve"> </w:t>
      </w:r>
      <w:r w:rsidR="00EC7C71">
        <w:t>to</w:t>
      </w:r>
      <w:r w:rsidR="00382ED5">
        <w:t xml:space="preserve"> the local community.</w:t>
      </w:r>
    </w:p>
    <w:p w14:paraId="0B82C0A9" w14:textId="12A54447" w:rsidR="00FA7DCC" w:rsidRDefault="00FA7DCC" w:rsidP="00FA7DCC">
      <w:r>
        <w:t xml:space="preserve">The goals and objectives </w:t>
      </w:r>
      <w:r w:rsidR="00382ED5">
        <w:t>you hope to achieve</w:t>
      </w:r>
      <w:r>
        <w:t xml:space="preserve"> will build on the initial objectives outlined in </w:t>
      </w:r>
      <w:r w:rsidR="00121D8F">
        <w:t>consideration of delivering the proposal</w:t>
      </w:r>
      <w:r>
        <w:t>. At this st</w:t>
      </w:r>
      <w:r w:rsidR="00EC7C71">
        <w:t>age</w:t>
      </w:r>
      <w:r>
        <w:t xml:space="preserve"> you will give finer detail to the initial broad ideas and set them in a proposal charter as reference points for your proposal as it proceeds.</w:t>
      </w:r>
    </w:p>
    <w:tbl>
      <w:tblPr>
        <w:tblStyle w:val="TableGrid"/>
        <w:tblW w:w="0" w:type="auto"/>
        <w:tblLook w:val="04A0" w:firstRow="1" w:lastRow="0" w:firstColumn="1" w:lastColumn="0" w:noHBand="0" w:noVBand="1"/>
      </w:tblPr>
      <w:tblGrid>
        <w:gridCol w:w="9016"/>
      </w:tblGrid>
      <w:tr w:rsidR="006311C2" w14:paraId="56B75622" w14:textId="77777777" w:rsidTr="00CE54D8">
        <w:trPr>
          <w:trHeight w:val="880"/>
        </w:trPr>
        <w:tc>
          <w:tcPr>
            <w:tcW w:w="9016" w:type="dxa"/>
          </w:tcPr>
          <w:p w14:paraId="3225C4B3" w14:textId="77777777" w:rsidR="006311C2" w:rsidRPr="00720FFF" w:rsidRDefault="00720FFF" w:rsidP="0065524F">
            <w:pPr>
              <w:rPr>
                <w:highlight w:val="yellow"/>
              </w:rPr>
            </w:pPr>
            <w:r w:rsidRPr="00720FFF">
              <w:rPr>
                <w:highlight w:val="yellow"/>
              </w:rPr>
              <w:t>Goals and objectives are what will be delivered</w:t>
            </w:r>
          </w:p>
          <w:p w14:paraId="4D925E1D" w14:textId="77777777" w:rsidR="0081494C" w:rsidRDefault="0081494C" w:rsidP="0065524F"/>
          <w:p w14:paraId="3C2AAC00" w14:textId="48D4A10E" w:rsidR="0081494C" w:rsidRDefault="0077686D" w:rsidP="0081494C">
            <w:pPr>
              <w:rPr>
                <w:highlight w:val="yellow"/>
              </w:rPr>
            </w:pPr>
            <w:r>
              <w:rPr>
                <w:highlight w:val="yellow"/>
              </w:rPr>
              <w:t>6 additional</w:t>
            </w:r>
            <w:r w:rsidR="0081494C" w:rsidRPr="0081494C">
              <w:rPr>
                <w:highlight w:val="yellow"/>
              </w:rPr>
              <w:t xml:space="preserve"> places for </w:t>
            </w:r>
            <w:r>
              <w:rPr>
                <w:highlight w:val="yellow"/>
              </w:rPr>
              <w:t>SEMH, total SEMH places 16</w:t>
            </w:r>
          </w:p>
          <w:p w14:paraId="7A342A3D" w14:textId="77777777" w:rsidR="0077686D" w:rsidRDefault="0077686D" w:rsidP="0081494C">
            <w:pPr>
              <w:rPr>
                <w:highlight w:val="yellow"/>
              </w:rPr>
            </w:pPr>
          </w:p>
          <w:p w14:paraId="09D4E061" w14:textId="15D66562" w:rsidR="0077686D" w:rsidRDefault="0077686D" w:rsidP="0081494C">
            <w:pPr>
              <w:rPr>
                <w:highlight w:val="yellow"/>
              </w:rPr>
            </w:pPr>
            <w:r>
              <w:rPr>
                <w:highlight w:val="yellow"/>
              </w:rPr>
              <w:t>New SEMH Resource Base</w:t>
            </w:r>
          </w:p>
          <w:p w14:paraId="6DF7CE6E" w14:textId="3E45597A" w:rsidR="0077686D" w:rsidRPr="0077686D" w:rsidRDefault="0077686D" w:rsidP="0081494C">
            <w:pPr>
              <w:rPr>
                <w:highlight w:val="yellow"/>
              </w:rPr>
            </w:pPr>
          </w:p>
        </w:tc>
      </w:tr>
    </w:tbl>
    <w:p w14:paraId="52704013" w14:textId="3EBBCCB7" w:rsidR="002B57A9" w:rsidRDefault="002B57A9" w:rsidP="00FA7DCC">
      <w:pPr>
        <w:rPr>
          <w:b/>
        </w:rPr>
      </w:pPr>
    </w:p>
    <w:p w14:paraId="45A96CF6" w14:textId="70925687" w:rsidR="002B57A9" w:rsidRDefault="002B57A9">
      <w:pPr>
        <w:rPr>
          <w:b/>
        </w:rPr>
      </w:pPr>
      <w:r>
        <w:rPr>
          <w:b/>
        </w:rPr>
        <w:br w:type="page"/>
      </w:r>
    </w:p>
    <w:p w14:paraId="3F190AB0" w14:textId="340242E1" w:rsidR="00A73607" w:rsidRDefault="00A73607" w:rsidP="00FA7DCC">
      <w:pPr>
        <w:rPr>
          <w:b/>
        </w:rPr>
      </w:pPr>
    </w:p>
    <w:p w14:paraId="3756FE0E" w14:textId="018A9CDF" w:rsidR="00FA7DCC" w:rsidRPr="008C5A57" w:rsidRDefault="00FA7DCC" w:rsidP="00E50851">
      <w:pPr>
        <w:pStyle w:val="ListParagraph"/>
        <w:numPr>
          <w:ilvl w:val="0"/>
          <w:numId w:val="24"/>
        </w:numPr>
        <w:rPr>
          <w:b/>
        </w:rPr>
      </w:pPr>
      <w:r w:rsidRPr="008C5A57">
        <w:rPr>
          <w:b/>
        </w:rPr>
        <w:t>Determine Deliverables</w:t>
      </w:r>
      <w:r w:rsidR="000D0286" w:rsidRPr="008C5A57">
        <w:rPr>
          <w:b/>
        </w:rPr>
        <w:t xml:space="preserve"> (Impact)</w:t>
      </w:r>
    </w:p>
    <w:p w14:paraId="1F5D412B" w14:textId="77777777" w:rsidR="00A73607" w:rsidRPr="00A73607" w:rsidRDefault="00A73607" w:rsidP="00FA7DCC">
      <w:r w:rsidRPr="00A73607">
        <w:t>Please provide an overview of the deliverables</w:t>
      </w:r>
    </w:p>
    <w:p w14:paraId="3421EA17" w14:textId="77777777" w:rsidR="0077686D" w:rsidRDefault="00FA7DCC" w:rsidP="00FA7DCC">
      <w:r>
        <w:t xml:space="preserve">Deliverables are the results that </w:t>
      </w:r>
      <w:r w:rsidR="0077686D">
        <w:t xml:space="preserve">the </w:t>
      </w:r>
      <w:r>
        <w:t xml:space="preserve">proposal produces. One of the most important proposal planning steps is to decide on what these deliverables will be and who is responsible for </w:t>
      </w:r>
      <w:r w:rsidR="00720FFF">
        <w:t xml:space="preserve">ensuring the are delivered and sustained following the completion of the </w:t>
      </w:r>
      <w:r w:rsidR="002B57A9">
        <w:t>proposal</w:t>
      </w:r>
      <w:r w:rsidR="00720FFF">
        <w:t>.</w:t>
      </w:r>
    </w:p>
    <w:p w14:paraId="5799DF8B" w14:textId="24BAFA52" w:rsidR="00FA7DCC" w:rsidRDefault="00351A71" w:rsidP="00FA7DCC">
      <w:r>
        <w:t xml:space="preserve">You should detail a quality assurance process to consistently assess, </w:t>
      </w:r>
      <w:proofErr w:type="gramStart"/>
      <w:r>
        <w:t>review</w:t>
      </w:r>
      <w:proofErr w:type="gramEnd"/>
      <w:r>
        <w:t xml:space="preserve"> and demonstrate the ongoing impact.</w:t>
      </w:r>
    </w:p>
    <w:tbl>
      <w:tblPr>
        <w:tblStyle w:val="TableGrid"/>
        <w:tblW w:w="0" w:type="auto"/>
        <w:tblLook w:val="04A0" w:firstRow="1" w:lastRow="0" w:firstColumn="1" w:lastColumn="0" w:noHBand="0" w:noVBand="1"/>
      </w:tblPr>
      <w:tblGrid>
        <w:gridCol w:w="9016"/>
      </w:tblGrid>
      <w:tr w:rsidR="006311C2" w14:paraId="4C39B861" w14:textId="77777777" w:rsidTr="0065524F">
        <w:trPr>
          <w:trHeight w:val="1057"/>
        </w:trPr>
        <w:tc>
          <w:tcPr>
            <w:tcW w:w="9016" w:type="dxa"/>
          </w:tcPr>
          <w:p w14:paraId="4521B7EE" w14:textId="77777777" w:rsidR="006311C2" w:rsidRPr="0077686D" w:rsidRDefault="00720FFF" w:rsidP="0065524F">
            <w:pPr>
              <w:rPr>
                <w:highlight w:val="yellow"/>
              </w:rPr>
            </w:pPr>
            <w:r w:rsidRPr="0077686D">
              <w:rPr>
                <w:highlight w:val="yellow"/>
              </w:rPr>
              <w:t>What are the deliverables (linked to the Goals and objectives)?</w:t>
            </w:r>
          </w:p>
          <w:p w14:paraId="3999F689" w14:textId="4186520E" w:rsidR="00720FFF" w:rsidRPr="0077686D" w:rsidRDefault="00720FFF" w:rsidP="0065524F">
            <w:pPr>
              <w:rPr>
                <w:highlight w:val="yellow"/>
              </w:rPr>
            </w:pPr>
            <w:r w:rsidRPr="0077686D">
              <w:rPr>
                <w:highlight w:val="yellow"/>
              </w:rPr>
              <w:t>Who will be responsible for ensuring delivery</w:t>
            </w:r>
            <w:r w:rsidR="007A256C" w:rsidRPr="0077686D">
              <w:rPr>
                <w:highlight w:val="yellow"/>
              </w:rPr>
              <w:t>?</w:t>
            </w:r>
          </w:p>
          <w:p w14:paraId="6293ADC6" w14:textId="5906B62E" w:rsidR="00720FFF" w:rsidRPr="0077686D" w:rsidRDefault="00720FFF" w:rsidP="0065524F">
            <w:pPr>
              <w:rPr>
                <w:highlight w:val="yellow"/>
              </w:rPr>
            </w:pPr>
            <w:r w:rsidRPr="0077686D">
              <w:rPr>
                <w:highlight w:val="yellow"/>
              </w:rPr>
              <w:t>How will success be measured (by whom)</w:t>
            </w:r>
            <w:r w:rsidR="007A256C" w:rsidRPr="0077686D">
              <w:rPr>
                <w:highlight w:val="yellow"/>
              </w:rPr>
              <w:t>?</w:t>
            </w:r>
          </w:p>
          <w:p w14:paraId="062C159F" w14:textId="77777777" w:rsidR="00720FFF" w:rsidRPr="0077686D" w:rsidRDefault="00720FFF" w:rsidP="0065524F">
            <w:pPr>
              <w:rPr>
                <w:highlight w:val="yellow"/>
              </w:rPr>
            </w:pPr>
            <w:r w:rsidRPr="0077686D">
              <w:rPr>
                <w:highlight w:val="yellow"/>
              </w:rPr>
              <w:t>Detail any plan do review activity to ensure sustained delivery and improvement</w:t>
            </w:r>
            <w:r w:rsidR="007A256C" w:rsidRPr="0077686D">
              <w:rPr>
                <w:highlight w:val="yellow"/>
              </w:rPr>
              <w:t>?</w:t>
            </w:r>
          </w:p>
          <w:p w14:paraId="74E6C248" w14:textId="77777777" w:rsidR="0081494C" w:rsidRPr="0077686D" w:rsidRDefault="0081494C" w:rsidP="0065524F">
            <w:pPr>
              <w:rPr>
                <w:highlight w:val="yellow"/>
              </w:rPr>
            </w:pPr>
          </w:p>
          <w:p w14:paraId="0D950F58" w14:textId="626B67F9" w:rsidR="0081494C" w:rsidRPr="0077686D" w:rsidRDefault="0081494C" w:rsidP="0081494C">
            <w:pPr>
              <w:rPr>
                <w:highlight w:val="yellow"/>
              </w:rPr>
            </w:pPr>
            <w:r w:rsidRPr="0077686D">
              <w:rPr>
                <w:highlight w:val="yellow"/>
              </w:rPr>
              <w:t>SaLT trained teaching for 20 hours of 1</w:t>
            </w:r>
            <w:r w:rsidR="00EB534B" w:rsidRPr="0077686D">
              <w:rPr>
                <w:highlight w:val="yellow"/>
              </w:rPr>
              <w:t>:</w:t>
            </w:r>
            <w:r w:rsidRPr="0077686D">
              <w:rPr>
                <w:highlight w:val="yellow"/>
              </w:rPr>
              <w:t>1 and 10 hours of shared resource for targeted lessons</w:t>
            </w:r>
          </w:p>
          <w:p w14:paraId="6899921F" w14:textId="77777777" w:rsidR="0081494C" w:rsidRPr="0077686D" w:rsidRDefault="0081494C" w:rsidP="0081494C">
            <w:pPr>
              <w:rPr>
                <w:highlight w:val="yellow"/>
              </w:rPr>
            </w:pPr>
            <w:r w:rsidRPr="0077686D">
              <w:rPr>
                <w:highlight w:val="yellow"/>
              </w:rPr>
              <w:t>Children receiving this provision will progress at an accelerated pace and achieve their potential</w:t>
            </w:r>
          </w:p>
          <w:p w14:paraId="567E741F" w14:textId="6A070C6D" w:rsidR="0077686D" w:rsidRPr="0077686D" w:rsidRDefault="0077686D" w:rsidP="0081494C">
            <w:r w:rsidRPr="0077686D">
              <w:rPr>
                <w:highlight w:val="yellow"/>
              </w:rPr>
              <w:t xml:space="preserve">This is monitored, </w:t>
            </w:r>
            <w:proofErr w:type="gramStart"/>
            <w:r w:rsidRPr="0077686D">
              <w:rPr>
                <w:highlight w:val="yellow"/>
              </w:rPr>
              <w:t>reviewed</w:t>
            </w:r>
            <w:proofErr w:type="gramEnd"/>
            <w:r w:rsidRPr="0077686D">
              <w:rPr>
                <w:highlight w:val="yellow"/>
              </w:rPr>
              <w:t xml:space="preserve"> and assessed through the process of……</w:t>
            </w:r>
          </w:p>
        </w:tc>
      </w:tr>
    </w:tbl>
    <w:p w14:paraId="331C8FFE" w14:textId="77777777" w:rsidR="0077686D" w:rsidRDefault="0077686D" w:rsidP="00FA7DCC"/>
    <w:p w14:paraId="5021BE65" w14:textId="3991F797" w:rsidR="0077686D" w:rsidRDefault="002B57A9">
      <w:r>
        <w:br w:type="page"/>
      </w:r>
    </w:p>
    <w:p w14:paraId="35A605BB" w14:textId="77777777" w:rsidR="00FA7DCC" w:rsidRDefault="00FA7DCC" w:rsidP="00FA7DCC"/>
    <w:p w14:paraId="10340414" w14:textId="6B651782" w:rsidR="008B75D1" w:rsidRPr="008C5A57" w:rsidRDefault="008B75D1" w:rsidP="00E50851">
      <w:pPr>
        <w:pStyle w:val="ListParagraph"/>
        <w:numPr>
          <w:ilvl w:val="0"/>
          <w:numId w:val="24"/>
        </w:numPr>
        <w:rPr>
          <w:b/>
        </w:rPr>
      </w:pPr>
      <w:bookmarkStart w:id="1" w:name="_Hlk48550422"/>
      <w:r w:rsidRPr="008C5A57">
        <w:rPr>
          <w:b/>
        </w:rPr>
        <w:t>Financials</w:t>
      </w:r>
    </w:p>
    <w:bookmarkEnd w:id="1"/>
    <w:p w14:paraId="368D1BF4" w14:textId="623CF2A5" w:rsidR="008B75D1" w:rsidRDefault="008B75D1" w:rsidP="008B75D1">
      <w:r>
        <w:t xml:space="preserve">This should </w:t>
      </w:r>
      <w:r w:rsidR="00001330">
        <w:t>be</w:t>
      </w:r>
      <w:r>
        <w:t xml:space="preserve"> a breakdown of </w:t>
      </w:r>
      <w:r w:rsidR="0077686D">
        <w:t xml:space="preserve">any additional </w:t>
      </w:r>
      <w:r>
        <w:t xml:space="preserve">costs </w:t>
      </w:r>
      <w:r w:rsidR="0077686D">
        <w:t>to accommodate the proposal</w:t>
      </w:r>
      <w:r w:rsidR="00715BEF">
        <w:t xml:space="preserve"> above the budget set in the proposal overview on page 4</w:t>
      </w:r>
      <w:r w:rsidR="0077686D">
        <w:t xml:space="preserve"> i.e. refurbishment, alteration, new builds, resources</w:t>
      </w:r>
      <w:r w:rsidR="00001330">
        <w:t>, training</w:t>
      </w:r>
      <w:r w:rsidR="0077686D">
        <w:t>.</w:t>
      </w:r>
    </w:p>
    <w:tbl>
      <w:tblPr>
        <w:tblStyle w:val="TableGrid"/>
        <w:tblW w:w="0" w:type="auto"/>
        <w:tblLook w:val="04A0" w:firstRow="1" w:lastRow="0" w:firstColumn="1" w:lastColumn="0" w:noHBand="0" w:noVBand="1"/>
      </w:tblPr>
      <w:tblGrid>
        <w:gridCol w:w="9016"/>
      </w:tblGrid>
      <w:tr w:rsidR="008B75D1" w14:paraId="28E0501D" w14:textId="77777777" w:rsidTr="005C2765">
        <w:trPr>
          <w:trHeight w:val="1057"/>
        </w:trPr>
        <w:tc>
          <w:tcPr>
            <w:tcW w:w="9016" w:type="dxa"/>
          </w:tcPr>
          <w:p w14:paraId="5E762B51" w14:textId="77777777" w:rsidR="008B75D1" w:rsidRDefault="008B75D1" w:rsidP="005C2765">
            <w:r w:rsidRPr="002A79C6">
              <w:rPr>
                <w:highlight w:val="yellow"/>
              </w:rPr>
              <w:t>Self-explanatory</w:t>
            </w:r>
          </w:p>
          <w:p w14:paraId="7668ADCC" w14:textId="77777777" w:rsidR="008B75D1" w:rsidRDefault="008B75D1" w:rsidP="005C2765"/>
        </w:tc>
      </w:tr>
    </w:tbl>
    <w:p w14:paraId="67C1B6B5" w14:textId="1B4D2F08" w:rsidR="008B75D1" w:rsidRDefault="008B75D1">
      <w:pPr>
        <w:rPr>
          <w:b/>
          <w:bCs/>
          <w:iCs/>
        </w:rPr>
      </w:pPr>
    </w:p>
    <w:p w14:paraId="7B120B10" w14:textId="77777777" w:rsidR="008B75D1" w:rsidRDefault="008B75D1">
      <w:pPr>
        <w:rPr>
          <w:b/>
          <w:bCs/>
          <w:iCs/>
        </w:rPr>
      </w:pPr>
      <w:r>
        <w:rPr>
          <w:b/>
          <w:bCs/>
          <w:iCs/>
        </w:rPr>
        <w:br w:type="page"/>
      </w:r>
    </w:p>
    <w:p w14:paraId="0AB58340" w14:textId="023E61DA" w:rsidR="00FA7DCC" w:rsidRPr="008C5A57" w:rsidRDefault="000D0286" w:rsidP="00E50851">
      <w:pPr>
        <w:pStyle w:val="ListParagraph"/>
        <w:numPr>
          <w:ilvl w:val="0"/>
          <w:numId w:val="24"/>
        </w:numPr>
        <w:rPr>
          <w:b/>
        </w:rPr>
      </w:pPr>
      <w:r w:rsidRPr="008C5A57">
        <w:rPr>
          <w:b/>
          <w:bCs/>
          <w:iCs/>
        </w:rPr>
        <w:lastRenderedPageBreak/>
        <w:t>Planning for Positive Outcomes (</w:t>
      </w:r>
      <w:r w:rsidR="00FA7DCC" w:rsidRPr="008C5A57">
        <w:rPr>
          <w:b/>
        </w:rPr>
        <w:t>Consultation</w:t>
      </w:r>
      <w:r w:rsidRPr="008C5A57">
        <w:rPr>
          <w:b/>
        </w:rPr>
        <w:t>)</w:t>
      </w:r>
    </w:p>
    <w:p w14:paraId="4521BF9F" w14:textId="6C01FDDF" w:rsidR="000D0286" w:rsidRPr="000D0286" w:rsidRDefault="000D0286" w:rsidP="000D0286">
      <w:pPr>
        <w:rPr>
          <w:iCs/>
        </w:rPr>
      </w:pPr>
      <w:r w:rsidRPr="000D0286">
        <w:rPr>
          <w:iCs/>
        </w:rPr>
        <w:t xml:space="preserve">The Children and Families Act 2014 requires local authorities to keep the provision for children and young people with SEN and disabilities under review (including its sufficiency), working with parents, young people, and providers. Local authorities should keep their strategic plans for developing their special educational provision under review, including how </w:t>
      </w:r>
      <w:r w:rsidR="00D84662">
        <w:rPr>
          <w:iCs/>
        </w:rPr>
        <w:t xml:space="preserve">to strategically </w:t>
      </w:r>
      <w:r w:rsidRPr="000D0286">
        <w:rPr>
          <w:iCs/>
        </w:rPr>
        <w:t xml:space="preserve">invest </w:t>
      </w:r>
      <w:r w:rsidR="00D84662">
        <w:rPr>
          <w:iCs/>
        </w:rPr>
        <w:t>through placement funding, high needs funding and provisional investment frameworks, such as the Special Provision Capital Fund.</w:t>
      </w:r>
      <w:r w:rsidRPr="000D0286">
        <w:rPr>
          <w:iCs/>
        </w:rPr>
        <w:t xml:space="preserve"> More information about strategic planning is available in the </w:t>
      </w:r>
      <w:r w:rsidR="00D84662">
        <w:rPr>
          <w:iCs/>
        </w:rPr>
        <w:t>H</w:t>
      </w:r>
      <w:r w:rsidRPr="000D0286">
        <w:rPr>
          <w:iCs/>
        </w:rPr>
        <w:t xml:space="preserve">igh </w:t>
      </w:r>
      <w:r w:rsidR="00D84662">
        <w:rPr>
          <w:iCs/>
        </w:rPr>
        <w:t>N</w:t>
      </w:r>
      <w:r w:rsidRPr="000D0286">
        <w:rPr>
          <w:iCs/>
        </w:rPr>
        <w:t xml:space="preserve">eeds </w:t>
      </w:r>
      <w:r w:rsidR="00D84662">
        <w:rPr>
          <w:iCs/>
        </w:rPr>
        <w:t>F</w:t>
      </w:r>
      <w:r w:rsidRPr="000D0286">
        <w:rPr>
          <w:iCs/>
        </w:rPr>
        <w:t xml:space="preserve">unding </w:t>
      </w:r>
      <w:r w:rsidR="00D84662">
        <w:rPr>
          <w:iCs/>
        </w:rPr>
        <w:t>O</w:t>
      </w:r>
      <w:r w:rsidRPr="000D0286">
        <w:rPr>
          <w:iCs/>
        </w:rPr>
        <w:t xml:space="preserve">perational </w:t>
      </w:r>
      <w:r w:rsidR="00D84662">
        <w:rPr>
          <w:iCs/>
        </w:rPr>
        <w:t>G</w:t>
      </w:r>
      <w:r w:rsidRPr="000D0286">
        <w:rPr>
          <w:iCs/>
        </w:rPr>
        <w:t xml:space="preserve">uidance 2019-20.  </w:t>
      </w:r>
    </w:p>
    <w:p w14:paraId="211EBA8E" w14:textId="657751C2" w:rsidR="00A143C9" w:rsidRDefault="00A143C9" w:rsidP="00FA7DCC">
      <w:r>
        <w:t>Once a shortlist has been identified, the proposal will be subject to our Consultation process.</w:t>
      </w:r>
    </w:p>
    <w:p w14:paraId="0B92C32E" w14:textId="77777777" w:rsidR="00A143C9" w:rsidRDefault="00A143C9" w:rsidP="00A143C9">
      <w:pPr>
        <w:pStyle w:val="ListParagraph"/>
        <w:rPr>
          <w:b/>
        </w:rPr>
      </w:pPr>
    </w:p>
    <w:p w14:paraId="134E989D" w14:textId="75279BD9" w:rsidR="00D63949" w:rsidRPr="008C5A57" w:rsidRDefault="00D63949" w:rsidP="00E50851">
      <w:pPr>
        <w:pStyle w:val="ListParagraph"/>
        <w:numPr>
          <w:ilvl w:val="0"/>
          <w:numId w:val="24"/>
        </w:numPr>
        <w:rPr>
          <w:b/>
        </w:rPr>
      </w:pPr>
      <w:r w:rsidRPr="008C5A57">
        <w:rPr>
          <w:b/>
        </w:rPr>
        <w:t>Submission Details</w:t>
      </w:r>
    </w:p>
    <w:tbl>
      <w:tblPr>
        <w:tblStyle w:val="TableGrid"/>
        <w:tblW w:w="0" w:type="auto"/>
        <w:tblLook w:val="04A0" w:firstRow="1" w:lastRow="0" w:firstColumn="1" w:lastColumn="0" w:noHBand="0" w:noVBand="1"/>
      </w:tblPr>
      <w:tblGrid>
        <w:gridCol w:w="9016"/>
      </w:tblGrid>
      <w:tr w:rsidR="00D63949" w14:paraId="2F45BCC5" w14:textId="77777777" w:rsidTr="00957D3F">
        <w:trPr>
          <w:trHeight w:val="1057"/>
        </w:trPr>
        <w:tc>
          <w:tcPr>
            <w:tcW w:w="9016" w:type="dxa"/>
          </w:tcPr>
          <w:p w14:paraId="625BECEE" w14:textId="5C90066F" w:rsidR="00DF06EF" w:rsidRDefault="00DF06EF" w:rsidP="00957D3F">
            <w:r>
              <w:t xml:space="preserve">For the attention of: </w:t>
            </w:r>
          </w:p>
          <w:p w14:paraId="28B1E4BC" w14:textId="4106A67E" w:rsidR="00D63949" w:rsidRDefault="00DF06EF" w:rsidP="00957D3F">
            <w:r>
              <w:t xml:space="preserve">Special Educational Needs and Disabilities (SEND) &amp; Inclusion Strategic Commissioner </w:t>
            </w:r>
          </w:p>
          <w:p w14:paraId="18E3B207" w14:textId="4E074057" w:rsidR="00DF06EF" w:rsidRDefault="00DF06EF" w:rsidP="00957D3F">
            <w:r>
              <w:t xml:space="preserve">C/o </w:t>
            </w:r>
            <w:r w:rsidRPr="00DF06EF">
              <w:t>PO Box 290, Brighton Street, Wallasey CH27 9FQ</w:t>
            </w:r>
          </w:p>
          <w:p w14:paraId="7C9D776B" w14:textId="390BC3E7" w:rsidR="00DF06EF" w:rsidRDefault="00DF06EF" w:rsidP="00957D3F">
            <w:r>
              <w:t xml:space="preserve">E: </w:t>
            </w:r>
            <w:r w:rsidR="00C82BC8" w:rsidRPr="00C82BC8">
              <w:t>childrenscommission</w:t>
            </w:r>
            <w:r w:rsidR="00C82BC8">
              <w:t>ing@wirral.gov.uk</w:t>
            </w:r>
            <w:r>
              <w:t xml:space="preserve"> </w:t>
            </w:r>
          </w:p>
          <w:p w14:paraId="5F41F000" w14:textId="4AA5F752" w:rsidR="00DF06EF" w:rsidRDefault="00DF06EF" w:rsidP="00957D3F">
            <w:r>
              <w:t>T: 0151 666 4377</w:t>
            </w:r>
          </w:p>
          <w:p w14:paraId="5017773A" w14:textId="51C5B4B2" w:rsidR="00DF06EF" w:rsidRDefault="00DF06EF" w:rsidP="00957D3F"/>
        </w:tc>
      </w:tr>
    </w:tbl>
    <w:p w14:paraId="28B51C55" w14:textId="6D11ECE6" w:rsidR="0017004F" w:rsidRPr="00A143C9" w:rsidRDefault="0017004F" w:rsidP="00FA7DCC">
      <w:pPr>
        <w:rPr>
          <w:b/>
        </w:rPr>
      </w:pPr>
    </w:p>
    <w:sectPr w:rsidR="0017004F" w:rsidRPr="00A143C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7938" w14:textId="77777777" w:rsidR="00F77AC5" w:rsidRDefault="00F77AC5" w:rsidP="00FA7DCC">
      <w:pPr>
        <w:spacing w:after="0" w:line="240" w:lineRule="auto"/>
      </w:pPr>
      <w:r>
        <w:separator/>
      </w:r>
    </w:p>
  </w:endnote>
  <w:endnote w:type="continuationSeparator" w:id="0">
    <w:p w14:paraId="52A4C444" w14:textId="77777777" w:rsidR="00F77AC5" w:rsidRDefault="00F77AC5" w:rsidP="00FA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616074"/>
      <w:docPartObj>
        <w:docPartGallery w:val="Page Numbers (Bottom of Page)"/>
        <w:docPartUnique/>
      </w:docPartObj>
    </w:sdtPr>
    <w:sdtEndPr>
      <w:rPr>
        <w:color w:val="7F7F7F" w:themeColor="background1" w:themeShade="7F"/>
        <w:spacing w:val="60"/>
      </w:rPr>
    </w:sdtEndPr>
    <w:sdtContent>
      <w:p w14:paraId="032673C9" w14:textId="7FB79A60" w:rsidR="007E3EC0" w:rsidRDefault="007E3E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1417C76" w14:textId="77777777" w:rsidR="007E3EC0" w:rsidRDefault="007E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7FFD" w14:textId="77777777" w:rsidR="00F77AC5" w:rsidRDefault="00F77AC5" w:rsidP="00FA7DCC">
      <w:pPr>
        <w:spacing w:after="0" w:line="240" w:lineRule="auto"/>
      </w:pPr>
      <w:r>
        <w:separator/>
      </w:r>
    </w:p>
  </w:footnote>
  <w:footnote w:type="continuationSeparator" w:id="0">
    <w:p w14:paraId="0CB150E1" w14:textId="77777777" w:rsidR="00F77AC5" w:rsidRDefault="00F77AC5" w:rsidP="00FA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EEE6" w14:textId="04B6DD15" w:rsidR="00C82B9D" w:rsidRDefault="00C82BC8">
    <w:pPr>
      <w:pStyle w:val="Header"/>
    </w:pPr>
    <w:r>
      <w:rPr>
        <w:noProof/>
      </w:rPr>
      <w:pict w14:anchorId="3561D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47" o:spid="_x0000_s2050" type="#_x0000_t136" style="position:absolute;margin-left:0;margin-top:0;width:424.2pt;height:212.1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7820" w14:textId="688F6F3F" w:rsidR="00FA7DCC" w:rsidRDefault="00C82BC8">
    <w:pPr>
      <w:pStyle w:val="Header"/>
    </w:pPr>
    <w:r>
      <w:rPr>
        <w:noProof/>
      </w:rPr>
      <w:pict w14:anchorId="2294E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48" o:spid="_x0000_s2051" type="#_x0000_t136" style="position:absolute;margin-left:0;margin-top:0;width:424.2pt;height:212.1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sidR="00FA7DCC">
      <w:rPr>
        <w:noProof/>
        <w:lang w:eastAsia="en-GB"/>
      </w:rPr>
      <w:drawing>
        <wp:inline distT="0" distB="0" distL="0" distR="0" wp14:anchorId="01E59574" wp14:editId="5FA33E55">
          <wp:extent cx="1983740" cy="322580"/>
          <wp:effectExtent l="0" t="0" r="0" b="1270"/>
          <wp:docPr id="50" name="Picture 50" descr="WIRRALLogoLoRes"/>
          <wp:cNvGraphicFramePr/>
          <a:graphic xmlns:a="http://schemas.openxmlformats.org/drawingml/2006/main">
            <a:graphicData uri="http://schemas.openxmlformats.org/drawingml/2006/picture">
              <pic:pic xmlns:pic="http://schemas.openxmlformats.org/drawingml/2006/picture">
                <pic:nvPicPr>
                  <pic:cNvPr id="50" name="Picture 50" descr="WIRRALLogoLoRe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322580"/>
                  </a:xfrm>
                  <a:prstGeom prst="rect">
                    <a:avLst/>
                  </a:prstGeom>
                  <a:noFill/>
                  <a:ln>
                    <a:noFill/>
                  </a:ln>
                </pic:spPr>
              </pic:pic>
            </a:graphicData>
          </a:graphic>
        </wp:inline>
      </w:drawing>
    </w:r>
    <w:r w:rsidR="00FA7DCC">
      <w:tab/>
      <w:t xml:space="preserve">                                                            </w:t>
    </w:r>
    <w:r w:rsidR="00FA7DCC">
      <w:rPr>
        <w:noProof/>
        <w:lang w:eastAsia="en-GB"/>
      </w:rPr>
      <w:drawing>
        <wp:inline distT="0" distB="0" distL="0" distR="0" wp14:anchorId="149B2FC1" wp14:editId="2083C6AC">
          <wp:extent cx="1170852" cy="644057"/>
          <wp:effectExtent l="0" t="0" r="635"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852" cy="644057"/>
                  </a:xfrm>
                  <a:prstGeom prst="rect">
                    <a:avLst/>
                  </a:prstGeom>
                  <a:noFill/>
                </pic:spPr>
              </pic:pic>
            </a:graphicData>
          </a:graphic>
        </wp:inline>
      </w:drawing>
    </w:r>
  </w:p>
  <w:p w14:paraId="61ABA4D3" w14:textId="77777777" w:rsidR="00015FD9" w:rsidRDefault="00015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C61A" w14:textId="600B5474" w:rsidR="00C82B9D" w:rsidRDefault="00C82BC8">
    <w:pPr>
      <w:pStyle w:val="Header"/>
    </w:pPr>
    <w:r>
      <w:rPr>
        <w:noProof/>
      </w:rPr>
      <w:pict w14:anchorId="6EC39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046" o:spid="_x0000_s2049" type="#_x0000_t136" style="position:absolute;margin-left:0;margin-top:0;width:424.2pt;height:212.1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FC7"/>
    <w:multiLevelType w:val="hybridMultilevel"/>
    <w:tmpl w:val="C7686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2711F"/>
    <w:multiLevelType w:val="hybridMultilevel"/>
    <w:tmpl w:val="D632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B6BE1"/>
    <w:multiLevelType w:val="hybridMultilevel"/>
    <w:tmpl w:val="BA92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B1F46"/>
    <w:multiLevelType w:val="hybridMultilevel"/>
    <w:tmpl w:val="5044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F7184"/>
    <w:multiLevelType w:val="hybridMultilevel"/>
    <w:tmpl w:val="B6C2DE7C"/>
    <w:lvl w:ilvl="0" w:tplc="A59281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100A46"/>
    <w:multiLevelType w:val="hybridMultilevel"/>
    <w:tmpl w:val="C164B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671305"/>
    <w:multiLevelType w:val="hybridMultilevel"/>
    <w:tmpl w:val="FB24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7E30BB"/>
    <w:multiLevelType w:val="hybridMultilevel"/>
    <w:tmpl w:val="5DF610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EB6D19"/>
    <w:multiLevelType w:val="hybridMultilevel"/>
    <w:tmpl w:val="D7CAE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25F8E"/>
    <w:multiLevelType w:val="hybridMultilevel"/>
    <w:tmpl w:val="A57885CE"/>
    <w:lvl w:ilvl="0" w:tplc="3E0EF1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923DBA"/>
    <w:multiLevelType w:val="hybridMultilevel"/>
    <w:tmpl w:val="9DBCA1D6"/>
    <w:lvl w:ilvl="0" w:tplc="92CC2D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BC3F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144268"/>
    <w:multiLevelType w:val="hybridMultilevel"/>
    <w:tmpl w:val="AE1A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34DA1"/>
    <w:multiLevelType w:val="multilevel"/>
    <w:tmpl w:val="B75CF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E81256"/>
    <w:multiLevelType w:val="hybridMultilevel"/>
    <w:tmpl w:val="2F6CB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F84DB8"/>
    <w:multiLevelType w:val="hybridMultilevel"/>
    <w:tmpl w:val="B6E40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C7212"/>
    <w:multiLevelType w:val="hybridMultilevel"/>
    <w:tmpl w:val="03621D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F2B30"/>
    <w:multiLevelType w:val="hybridMultilevel"/>
    <w:tmpl w:val="BB80A942"/>
    <w:lvl w:ilvl="0" w:tplc="DA02FC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1F0766"/>
    <w:multiLevelType w:val="hybridMultilevel"/>
    <w:tmpl w:val="B9D81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12807"/>
    <w:multiLevelType w:val="hybridMultilevel"/>
    <w:tmpl w:val="8F26203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828F7"/>
    <w:multiLevelType w:val="hybridMultilevel"/>
    <w:tmpl w:val="8D9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41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88764C"/>
    <w:multiLevelType w:val="hybridMultilevel"/>
    <w:tmpl w:val="49FCC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F2C43"/>
    <w:multiLevelType w:val="hybridMultilevel"/>
    <w:tmpl w:val="8112E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4A7A31"/>
    <w:multiLevelType w:val="multilevel"/>
    <w:tmpl w:val="B75CF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9C21AA"/>
    <w:multiLevelType w:val="hybridMultilevel"/>
    <w:tmpl w:val="44920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F2BFB"/>
    <w:multiLevelType w:val="hybridMultilevel"/>
    <w:tmpl w:val="CE985008"/>
    <w:lvl w:ilvl="0" w:tplc="4948B0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1E2191"/>
    <w:multiLevelType w:val="hybridMultilevel"/>
    <w:tmpl w:val="FDE61F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06065E"/>
    <w:multiLevelType w:val="hybridMultilevel"/>
    <w:tmpl w:val="09789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5242DC"/>
    <w:multiLevelType w:val="hybridMultilevel"/>
    <w:tmpl w:val="6AA48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F5FC3"/>
    <w:multiLevelType w:val="hybridMultilevel"/>
    <w:tmpl w:val="2B8A9E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AD0A69"/>
    <w:multiLevelType w:val="hybridMultilevel"/>
    <w:tmpl w:val="1C881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774F7"/>
    <w:multiLevelType w:val="hybridMultilevel"/>
    <w:tmpl w:val="D632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95731"/>
    <w:multiLevelType w:val="hybridMultilevel"/>
    <w:tmpl w:val="D632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29"/>
  </w:num>
  <w:num w:numId="4">
    <w:abstractNumId w:val="8"/>
  </w:num>
  <w:num w:numId="5">
    <w:abstractNumId w:val="22"/>
  </w:num>
  <w:num w:numId="6">
    <w:abstractNumId w:val="7"/>
  </w:num>
  <w:num w:numId="7">
    <w:abstractNumId w:val="19"/>
  </w:num>
  <w:num w:numId="8">
    <w:abstractNumId w:val="24"/>
  </w:num>
  <w:num w:numId="9">
    <w:abstractNumId w:val="21"/>
  </w:num>
  <w:num w:numId="10">
    <w:abstractNumId w:val="11"/>
  </w:num>
  <w:num w:numId="11">
    <w:abstractNumId w:val="13"/>
  </w:num>
  <w:num w:numId="12">
    <w:abstractNumId w:val="14"/>
  </w:num>
  <w:num w:numId="13">
    <w:abstractNumId w:val="9"/>
  </w:num>
  <w:num w:numId="14">
    <w:abstractNumId w:val="10"/>
  </w:num>
  <w:num w:numId="15">
    <w:abstractNumId w:val="17"/>
  </w:num>
  <w:num w:numId="16">
    <w:abstractNumId w:val="4"/>
  </w:num>
  <w:num w:numId="17">
    <w:abstractNumId w:val="5"/>
  </w:num>
  <w:num w:numId="18">
    <w:abstractNumId w:val="28"/>
  </w:num>
  <w:num w:numId="19">
    <w:abstractNumId w:val="5"/>
  </w:num>
  <w:num w:numId="20">
    <w:abstractNumId w:val="30"/>
  </w:num>
  <w:num w:numId="21">
    <w:abstractNumId w:val="27"/>
  </w:num>
  <w:num w:numId="22">
    <w:abstractNumId w:val="23"/>
  </w:num>
  <w:num w:numId="23">
    <w:abstractNumId w:val="20"/>
  </w:num>
  <w:num w:numId="24">
    <w:abstractNumId w:val="3"/>
  </w:num>
  <w:num w:numId="25">
    <w:abstractNumId w:val="15"/>
  </w:num>
  <w:num w:numId="26">
    <w:abstractNumId w:val="6"/>
  </w:num>
  <w:num w:numId="27">
    <w:abstractNumId w:val="31"/>
  </w:num>
  <w:num w:numId="28">
    <w:abstractNumId w:val="16"/>
  </w:num>
  <w:num w:numId="29">
    <w:abstractNumId w:val="26"/>
  </w:num>
  <w:num w:numId="30">
    <w:abstractNumId w:val="32"/>
  </w:num>
  <w:num w:numId="31">
    <w:abstractNumId w:val="0"/>
  </w:num>
  <w:num w:numId="32">
    <w:abstractNumId w:val="1"/>
  </w:num>
  <w:num w:numId="33">
    <w:abstractNumId w:val="33"/>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CC"/>
    <w:rsid w:val="00001330"/>
    <w:rsid w:val="00015FD9"/>
    <w:rsid w:val="000D0286"/>
    <w:rsid w:val="00106D9E"/>
    <w:rsid w:val="00121D8F"/>
    <w:rsid w:val="00124582"/>
    <w:rsid w:val="00135697"/>
    <w:rsid w:val="0016602C"/>
    <w:rsid w:val="00166B18"/>
    <w:rsid w:val="0017004F"/>
    <w:rsid w:val="001F60F3"/>
    <w:rsid w:val="00204201"/>
    <w:rsid w:val="00255032"/>
    <w:rsid w:val="002A4E4F"/>
    <w:rsid w:val="002A79C6"/>
    <w:rsid w:val="002B57A9"/>
    <w:rsid w:val="002B7DC2"/>
    <w:rsid w:val="0030297E"/>
    <w:rsid w:val="00351A71"/>
    <w:rsid w:val="00382ED5"/>
    <w:rsid w:val="00481FDC"/>
    <w:rsid w:val="004C1998"/>
    <w:rsid w:val="004C4BC1"/>
    <w:rsid w:val="004C7827"/>
    <w:rsid w:val="004F4696"/>
    <w:rsid w:val="00534D93"/>
    <w:rsid w:val="006311C2"/>
    <w:rsid w:val="00647C30"/>
    <w:rsid w:val="007021BA"/>
    <w:rsid w:val="00715BEF"/>
    <w:rsid w:val="00720FFF"/>
    <w:rsid w:val="0077686D"/>
    <w:rsid w:val="007A256C"/>
    <w:rsid w:val="007A3FE4"/>
    <w:rsid w:val="007E03CE"/>
    <w:rsid w:val="007E3EC0"/>
    <w:rsid w:val="0081494C"/>
    <w:rsid w:val="008514E2"/>
    <w:rsid w:val="008647C7"/>
    <w:rsid w:val="00865667"/>
    <w:rsid w:val="00872552"/>
    <w:rsid w:val="008B60C4"/>
    <w:rsid w:val="008B75D1"/>
    <w:rsid w:val="008C5A57"/>
    <w:rsid w:val="009E23B6"/>
    <w:rsid w:val="00A143C9"/>
    <w:rsid w:val="00A32E2D"/>
    <w:rsid w:val="00A73607"/>
    <w:rsid w:val="00AE6CC2"/>
    <w:rsid w:val="00B2586C"/>
    <w:rsid w:val="00B63F46"/>
    <w:rsid w:val="00BD7164"/>
    <w:rsid w:val="00BE317B"/>
    <w:rsid w:val="00C23852"/>
    <w:rsid w:val="00C71A3F"/>
    <w:rsid w:val="00C82B9D"/>
    <w:rsid w:val="00C82BC8"/>
    <w:rsid w:val="00CC2DC7"/>
    <w:rsid w:val="00CD7B1C"/>
    <w:rsid w:val="00CE54D8"/>
    <w:rsid w:val="00D46E65"/>
    <w:rsid w:val="00D63949"/>
    <w:rsid w:val="00D84662"/>
    <w:rsid w:val="00D84D80"/>
    <w:rsid w:val="00DF06EF"/>
    <w:rsid w:val="00DF3EDD"/>
    <w:rsid w:val="00E03584"/>
    <w:rsid w:val="00E0602B"/>
    <w:rsid w:val="00E50851"/>
    <w:rsid w:val="00EB534B"/>
    <w:rsid w:val="00EC7C71"/>
    <w:rsid w:val="00ED2EC4"/>
    <w:rsid w:val="00F0386C"/>
    <w:rsid w:val="00F77AC5"/>
    <w:rsid w:val="00FA7DCC"/>
    <w:rsid w:val="00FB7999"/>
    <w:rsid w:val="00FC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751B21"/>
  <w15:chartTrackingRefBased/>
  <w15:docId w15:val="{D2E6329F-4CAD-4447-BF13-DC1EDC1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CC"/>
  </w:style>
  <w:style w:type="paragraph" w:styleId="Footer">
    <w:name w:val="footer"/>
    <w:basedOn w:val="Normal"/>
    <w:link w:val="FooterChar"/>
    <w:uiPriority w:val="99"/>
    <w:unhideWhenUsed/>
    <w:rsid w:val="00FA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CC"/>
  </w:style>
  <w:style w:type="table" w:styleId="TableGrid">
    <w:name w:val="Table Grid"/>
    <w:basedOn w:val="TableNormal"/>
    <w:uiPriority w:val="39"/>
    <w:rsid w:val="00FA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9C6"/>
    <w:pPr>
      <w:ind w:left="720"/>
      <w:contextualSpacing/>
    </w:pPr>
  </w:style>
  <w:style w:type="character" w:styleId="Hyperlink">
    <w:name w:val="Hyperlink"/>
    <w:basedOn w:val="DefaultParagraphFont"/>
    <w:uiPriority w:val="99"/>
    <w:unhideWhenUsed/>
    <w:rsid w:val="00DF06EF"/>
    <w:rPr>
      <w:color w:val="0563C1" w:themeColor="hyperlink"/>
      <w:u w:val="single"/>
    </w:rPr>
  </w:style>
  <w:style w:type="character" w:styleId="UnresolvedMention">
    <w:name w:val="Unresolved Mention"/>
    <w:basedOn w:val="DefaultParagraphFont"/>
    <w:uiPriority w:val="99"/>
    <w:semiHidden/>
    <w:unhideWhenUsed/>
    <w:rsid w:val="00DF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6642">
      <w:bodyDiv w:val="1"/>
      <w:marLeft w:val="0"/>
      <w:marRight w:val="0"/>
      <w:marTop w:val="0"/>
      <w:marBottom w:val="0"/>
      <w:divBdr>
        <w:top w:val="none" w:sz="0" w:space="0" w:color="auto"/>
        <w:left w:val="none" w:sz="0" w:space="0" w:color="auto"/>
        <w:bottom w:val="none" w:sz="0" w:space="0" w:color="auto"/>
        <w:right w:val="none" w:sz="0" w:space="0" w:color="auto"/>
      </w:divBdr>
    </w:div>
    <w:div w:id="1940798084">
      <w:bodyDiv w:val="1"/>
      <w:marLeft w:val="0"/>
      <w:marRight w:val="0"/>
      <w:marTop w:val="0"/>
      <w:marBottom w:val="0"/>
      <w:divBdr>
        <w:top w:val="none" w:sz="0" w:space="0" w:color="auto"/>
        <w:left w:val="none" w:sz="0" w:space="0" w:color="auto"/>
        <w:bottom w:val="none" w:sz="0" w:space="0" w:color="auto"/>
        <w:right w:val="none" w:sz="0" w:space="0" w:color="auto"/>
      </w:divBdr>
    </w:div>
    <w:div w:id="19586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AEBB90AE65F84D873A375CAD0D883C" ma:contentTypeVersion="12" ma:contentTypeDescription="Create a new document." ma:contentTypeScope="" ma:versionID="6c9a81bad43f95d8ffe0bd398f1c501f">
  <xsd:schema xmlns:xsd="http://www.w3.org/2001/XMLSchema" xmlns:xs="http://www.w3.org/2001/XMLSchema" xmlns:p="http://schemas.microsoft.com/office/2006/metadata/properties" xmlns:ns2="f4a78869-9fa5-4f8d-aed7-85d555110210" xmlns:ns3="8d7c4bf5-5d55-4588-9a7e-1f29bb68d540" targetNamespace="http://schemas.microsoft.com/office/2006/metadata/properties" ma:root="true" ma:fieldsID="5d4f56202b9fcf30332801db0d12c711" ns2:_="" ns3:_="">
    <xsd:import namespace="f4a78869-9fa5-4f8d-aed7-85d555110210"/>
    <xsd:import namespace="8d7c4bf5-5d55-4588-9a7e-1f29bb68d5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78869-9fa5-4f8d-aed7-85d555110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c4bf5-5d55-4588-9a7e-1f29bb68d5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AE503-4E7B-43D4-B790-023E32862103}">
  <ds:schemaRefs>
    <ds:schemaRef ds:uri="http://schemas.openxmlformats.org/officeDocument/2006/bibliography"/>
  </ds:schemaRefs>
</ds:datastoreItem>
</file>

<file path=customXml/itemProps2.xml><?xml version="1.0" encoding="utf-8"?>
<ds:datastoreItem xmlns:ds="http://schemas.openxmlformats.org/officeDocument/2006/customXml" ds:itemID="{2E38C5E2-0D15-4F81-A3CE-8B43AB188828}"/>
</file>

<file path=customXml/itemProps3.xml><?xml version="1.0" encoding="utf-8"?>
<ds:datastoreItem xmlns:ds="http://schemas.openxmlformats.org/officeDocument/2006/customXml" ds:itemID="{549FACF5-F344-4E4A-8208-FD4A666C221A}"/>
</file>

<file path=customXml/itemProps4.xml><?xml version="1.0" encoding="utf-8"?>
<ds:datastoreItem xmlns:ds="http://schemas.openxmlformats.org/officeDocument/2006/customXml" ds:itemID="{341BF811-CD34-4D6F-96B3-1F2A0A012677}"/>
</file>

<file path=docProps/app.xml><?xml version="1.0" encoding="utf-8"?>
<Properties xmlns="http://schemas.openxmlformats.org/officeDocument/2006/extended-properties" xmlns:vt="http://schemas.openxmlformats.org/officeDocument/2006/docPropsVTypes">
  <Template>Normal</Template>
  <TotalTime>0</TotalTime>
  <Pages>13</Pages>
  <Words>1467</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Commissioning Framework Document</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Framework Document</dc:title>
  <dc:subject/>
  <dc:creator>Dominic Collis</dc:creator>
  <cp:keywords/>
  <dc:description/>
  <cp:lastModifiedBy>Stenhouse, Stephanie</cp:lastModifiedBy>
  <cp:revision>2</cp:revision>
  <dcterms:created xsi:type="dcterms:W3CDTF">2020-11-03T10:19:00Z</dcterms:created>
  <dcterms:modified xsi:type="dcterms:W3CDTF">2020-11-03T10:19:00Z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0x0101003EAEBB90AE65F84D873A375CAD0D883C</vt:lpwstr>
  </property>
</Properties>
</file>