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58C70" w14:textId="77777777" w:rsidR="00A761CB" w:rsidRPr="00A761CB" w:rsidRDefault="00A761CB" w:rsidP="00A761CB">
      <w:pPr>
        <w:jc w:val="center"/>
        <w:rPr>
          <w:b/>
          <w:color w:val="1F497D" w:themeColor="text2"/>
          <w:sz w:val="8"/>
          <w:szCs w:val="8"/>
          <w:u w:val="single"/>
        </w:rPr>
      </w:pPr>
      <w:bookmarkStart w:id="0" w:name="_GoBack"/>
      <w:bookmarkEnd w:id="0"/>
    </w:p>
    <w:p w14:paraId="6D99784E" w14:textId="77777777" w:rsidR="004441ED" w:rsidRDefault="001E2765" w:rsidP="00A761CB">
      <w:pPr>
        <w:jc w:val="center"/>
        <w:rPr>
          <w:b/>
          <w:color w:val="1F497D" w:themeColor="text2"/>
          <w:sz w:val="32"/>
          <w:szCs w:val="32"/>
          <w:u w:val="single"/>
        </w:rPr>
      </w:pPr>
      <w:r w:rsidRPr="006E3BAC">
        <w:rPr>
          <w:b/>
          <w:noProof/>
          <w:color w:val="1F497D" w:themeColor="text2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89C29F" wp14:editId="0AFC3444">
                <wp:simplePos x="0" y="0"/>
                <wp:positionH relativeFrom="column">
                  <wp:posOffset>-362309</wp:posOffset>
                </wp:positionH>
                <wp:positionV relativeFrom="paragraph">
                  <wp:posOffset>293586</wp:posOffset>
                </wp:positionV>
                <wp:extent cx="6461125" cy="4787660"/>
                <wp:effectExtent l="19050" t="19050" r="1587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125" cy="478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301B7" w14:textId="77777777" w:rsidR="00451CBF" w:rsidRPr="00A761CB" w:rsidRDefault="008C6B0E" w:rsidP="00760343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color w:val="DAEEF3" w:themeColor="accent5" w:themeTint="33"/>
                                <w:sz w:val="24"/>
                                <w:szCs w:val="2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A761CB">
                              <w:rPr>
                                <w:rFonts w:cs="Arial"/>
                                <w:b/>
                                <w:color w:val="DAEEF3" w:themeColor="accent5" w:themeTint="33"/>
                                <w:sz w:val="24"/>
                                <w:szCs w:val="24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Your Child’s Rights</w:t>
                            </w:r>
                          </w:p>
                          <w:p w14:paraId="7165A929" w14:textId="77777777" w:rsidR="00760343" w:rsidRPr="00760343" w:rsidRDefault="00760343" w:rsidP="00760343">
                            <w:pPr>
                              <w:spacing w:after="0" w:line="240" w:lineRule="auto"/>
                              <w:rPr>
                                <w:b/>
                                <w:color w:val="DAEEF3" w:themeColor="accent5" w:themeTint="33"/>
                                <w:sz w:val="8"/>
                                <w:szCs w:val="8"/>
                                <w:u w:val="single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tx2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  <w:p w14:paraId="6417885F" w14:textId="77777777" w:rsidR="00032F20" w:rsidRDefault="004955DB" w:rsidP="00760343">
                            <w:pPr>
                              <w:spacing w:after="0" w:line="240" w:lineRule="auto"/>
                            </w:pPr>
                            <w:r>
                              <w:t>In the United Kingdom</w:t>
                            </w:r>
                            <w:r w:rsidR="00032F20">
                              <w:t>, Individual Healthcare Plans are underpinned by Human Rights and Acts of Parliament.</w:t>
                            </w:r>
                          </w:p>
                          <w:p w14:paraId="75D795BA" w14:textId="77777777" w:rsidR="00032F20" w:rsidRPr="00032F20" w:rsidRDefault="00032F20" w:rsidP="00760343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A97EC04" w14:textId="77777777" w:rsidR="00033AC0" w:rsidRDefault="00CC50CB" w:rsidP="00760343">
                            <w:pPr>
                              <w:spacing w:after="0" w:line="240" w:lineRule="auto"/>
                            </w:pPr>
                            <w:r>
                              <w:t>Every</w:t>
                            </w:r>
                            <w:r w:rsidR="00033AC0">
                              <w:t xml:space="preserve"> person</w:t>
                            </w:r>
                            <w:r w:rsidR="00032F20">
                              <w:t xml:space="preserve"> in the UK</w:t>
                            </w:r>
                            <w:r w:rsidR="00AC6CF6">
                              <w:t xml:space="preserve"> </w:t>
                            </w:r>
                            <w:r>
                              <w:t>is protected by human rights, which are built on the principles of dignity,</w:t>
                            </w:r>
                            <w:r w:rsidR="00032F20">
                              <w:t xml:space="preserve"> fairness, respect and equality</w:t>
                            </w:r>
                            <w:r w:rsidR="00056465">
                              <w:t xml:space="preserve">.  </w:t>
                            </w:r>
                            <w:r w:rsidR="00033AC0">
                              <w:t>The UK Government’s human rights obligations shape laws, policies and attitudes in the United Kingdom, t</w:t>
                            </w:r>
                            <w:r w:rsidR="00760343">
                              <w:t>o</w:t>
                            </w:r>
                            <w:r w:rsidR="00033AC0">
                              <w:t xml:space="preserve"> create a stronger and fairer society for everyone.  If you would like to find out more about Human Rights visit</w:t>
                            </w:r>
                            <w:r w:rsidR="00016CE1">
                              <w:t xml:space="preserve">: </w:t>
                            </w:r>
                            <w:r w:rsidR="00033AC0">
                              <w:t xml:space="preserve"> </w:t>
                            </w:r>
                            <w:hyperlink r:id="rId7" w:history="1">
                              <w:r w:rsidR="00033AC0" w:rsidRPr="00A42FC5">
                                <w:rPr>
                                  <w:rStyle w:val="Hyperlink"/>
                                </w:rPr>
                                <w:t>www.equalityhumanrights.com</w:t>
                              </w:r>
                            </w:hyperlink>
                          </w:p>
                          <w:p w14:paraId="61464193" w14:textId="77777777" w:rsidR="009B583A" w:rsidRPr="00760343" w:rsidRDefault="009B583A" w:rsidP="00760343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F4E825C" w14:textId="77777777" w:rsidR="00E45945" w:rsidRDefault="00451CBF" w:rsidP="009B583A">
                            <w:pPr>
                              <w:spacing w:after="0" w:line="240" w:lineRule="auto"/>
                            </w:pPr>
                            <w:r w:rsidRPr="00033AC0">
                              <w:rPr>
                                <w:u w:val="single"/>
                              </w:rPr>
                              <w:t>The Children and Families Act 2014</w:t>
                            </w:r>
                            <w:r>
                              <w:t xml:space="preserve">: places a </w:t>
                            </w:r>
                            <w:r w:rsidR="00AC6CF6">
                              <w:t>legal</w:t>
                            </w:r>
                            <w:r>
                              <w:t xml:space="preserve"> duty </w:t>
                            </w:r>
                            <w:r w:rsidR="00AC6CF6">
                              <w:t xml:space="preserve">on </w:t>
                            </w:r>
                            <w:r w:rsidR="009B583A">
                              <w:t>particular types of schools</w:t>
                            </w:r>
                            <w:r w:rsidR="00A761CB">
                              <w:t xml:space="preserve"> (see below)</w:t>
                            </w:r>
                            <w:r w:rsidR="009B583A">
                              <w:t xml:space="preserve"> </w:t>
                            </w:r>
                            <w:r>
                              <w:t xml:space="preserve">to make arrangements at school to support pupils with medical conditions. </w:t>
                            </w:r>
                            <w:r w:rsidR="00AC6CF6">
                              <w:t xml:space="preserve">  </w:t>
                            </w:r>
                            <w:r>
                              <w:t xml:space="preserve">A </w:t>
                            </w:r>
                            <w:r w:rsidR="009B583A">
                              <w:t>pupil</w:t>
                            </w:r>
                            <w:r>
                              <w:t>’s mental and physical health should be properly supported in school</w:t>
                            </w:r>
                            <w:r w:rsidR="00760343">
                              <w:t xml:space="preserve"> </w:t>
                            </w:r>
                            <w:r w:rsidR="00016CE1">
                              <w:t>s</w:t>
                            </w:r>
                            <w:r>
                              <w:t xml:space="preserve">o that the pupil can </w:t>
                            </w:r>
                            <w:r w:rsidR="00E45945">
                              <w:t>have full access to education, including school trips and physical education</w:t>
                            </w:r>
                            <w:r w:rsidR="00760343">
                              <w:t xml:space="preserve">; </w:t>
                            </w:r>
                            <w:r>
                              <w:t>play a full and active role in school life</w:t>
                            </w:r>
                            <w:r w:rsidR="00760343">
                              <w:t>;</w:t>
                            </w:r>
                            <w:r w:rsidR="00016CE1">
                              <w:t xml:space="preserve"> r</w:t>
                            </w:r>
                            <w:r>
                              <w:t>emain healthy and achieve their academic potential.</w:t>
                            </w:r>
                          </w:p>
                          <w:p w14:paraId="61EBFB15" w14:textId="77777777" w:rsidR="009B583A" w:rsidRPr="009B583A" w:rsidRDefault="009B583A" w:rsidP="009B583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50C318A" w14:textId="77777777" w:rsidR="00016CE1" w:rsidRDefault="00016CE1" w:rsidP="009B583A">
                            <w:pPr>
                              <w:spacing w:after="0" w:line="240" w:lineRule="auto"/>
                            </w:pPr>
                            <w:r>
                              <w:t xml:space="preserve">To help schools understand what they need to do to fulfil their lawful duty, the </w:t>
                            </w:r>
                            <w:r w:rsidR="004955DB">
                              <w:t xml:space="preserve">UK </w:t>
                            </w:r>
                            <w:r>
                              <w:t>Government has issued a guidance document</w:t>
                            </w:r>
                            <w:r w:rsidR="00A761CB">
                              <w:t>: Supporting Pupils at School with Medical Conditions</w:t>
                            </w:r>
                            <w:r>
                              <w:t xml:space="preserve">.  Schools must have regard to this statutory guidance – this means that they must follow it, unless there is </w:t>
                            </w:r>
                            <w:r w:rsidR="00D67CD3">
                              <w:t>a legitimate and robust</w:t>
                            </w:r>
                            <w:r>
                              <w:t xml:space="preserve"> reason not to</w:t>
                            </w:r>
                            <w:r w:rsidR="00FD642F">
                              <w:t xml:space="preserve"> do so</w:t>
                            </w:r>
                            <w:r>
                              <w:t xml:space="preserve">.  Anyone can </w:t>
                            </w:r>
                            <w:r w:rsidR="00FD642F">
                              <w:t>read the</w:t>
                            </w:r>
                            <w:r>
                              <w:t xml:space="preserve"> guidance document:</w:t>
                            </w:r>
                          </w:p>
                          <w:p w14:paraId="2FD55DF7" w14:textId="77777777" w:rsidR="00016CE1" w:rsidRDefault="00A66780" w:rsidP="009B583A">
                            <w:pPr>
                              <w:spacing w:after="0" w:line="240" w:lineRule="auto"/>
                            </w:pPr>
                            <w:hyperlink r:id="rId8" w:history="1">
                              <w:r w:rsidR="00016CE1" w:rsidRPr="00A42FC5">
                                <w:rPr>
                                  <w:rStyle w:val="Hyperlink"/>
                                </w:rPr>
                                <w:t>https://www.gov.uk/government/publications/supporting-pupils-at-school-with-medical-conditions--3</w:t>
                              </w:r>
                            </w:hyperlink>
                          </w:p>
                          <w:p w14:paraId="2782969D" w14:textId="77777777" w:rsidR="009B583A" w:rsidRPr="00032F20" w:rsidRDefault="009B583A" w:rsidP="009B583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7D8BC42" w14:textId="77777777" w:rsidR="00032F20" w:rsidRPr="00FD642F" w:rsidRDefault="00436A51" w:rsidP="009B583A">
                            <w:pPr>
                              <w:spacing w:after="0" w:line="240" w:lineRule="auto"/>
                            </w:pPr>
                            <w:r w:rsidRPr="00436A51">
                              <w:rPr>
                                <w:u w:val="single"/>
                              </w:rPr>
                              <w:t>The Equality Act 2010</w:t>
                            </w:r>
                            <w:r>
                              <w:t xml:space="preserve"> promotes equality in the UK and makes discrimination unlawful.  Many pupils with medical needs will also have a disability under this Act.  In</w:t>
                            </w:r>
                            <w:r w:rsidR="00032F20" w:rsidRPr="00032F20">
                              <w:t xml:space="preserve"> carrying out </w:t>
                            </w:r>
                            <w:r w:rsidR="00AA0889">
                              <w:t xml:space="preserve">and meeting </w:t>
                            </w:r>
                            <w:r w:rsidR="00032F20" w:rsidRPr="00032F20">
                              <w:t xml:space="preserve">the </w:t>
                            </w:r>
                            <w:r w:rsidR="00032F20">
                              <w:t xml:space="preserve">legal </w:t>
                            </w:r>
                            <w:r w:rsidR="00032F20" w:rsidRPr="00032F20">
                              <w:t xml:space="preserve">duties in the Children and Families Act 2014, schools are covered by the </w:t>
                            </w:r>
                            <w:r w:rsidR="00032F20" w:rsidRPr="00FD642F">
                              <w:t>Equality Act 2010.</w:t>
                            </w:r>
                          </w:p>
                          <w:p w14:paraId="30BB04CC" w14:textId="77777777" w:rsidR="00032F20" w:rsidRPr="00A761CB" w:rsidRDefault="00032F20" w:rsidP="009B583A">
                            <w:pPr>
                              <w:spacing w:after="0" w:line="240" w:lineRule="auto"/>
                              <w:rPr>
                                <w:b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11B3D144" w14:textId="77777777" w:rsidR="009B583A" w:rsidRPr="00094303" w:rsidRDefault="009B583A" w:rsidP="009B583A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9B583A">
                              <w:rPr>
                                <w:b/>
                                <w:u w:val="single"/>
                              </w:rPr>
                              <w:t>Please note</w:t>
                            </w:r>
                          </w:p>
                          <w:p w14:paraId="3A6FD84C" w14:textId="77777777" w:rsidR="00D24B45" w:rsidRDefault="009B583A" w:rsidP="0006037A">
                            <w:pPr>
                              <w:spacing w:after="0" w:line="240" w:lineRule="auto"/>
                            </w:pPr>
                            <w:r>
                              <w:t>The statutory guidance document</w:t>
                            </w:r>
                            <w:r w:rsidR="00AA0889">
                              <w:t xml:space="preserve"> </w:t>
                            </w:r>
                            <w:r w:rsidR="00A761CB">
                              <w:t xml:space="preserve">‘Supporting Pupils at School with Medical Conditions’ </w:t>
                            </w:r>
                            <w:r w:rsidRPr="009B583A">
                              <w:rPr>
                                <w:b/>
                                <w:u w:val="single"/>
                              </w:rPr>
                              <w:t>applies to</w:t>
                            </w:r>
                            <w:r>
                              <w:t>: maintained schools, academies and pupil referral units.</w:t>
                            </w:r>
                          </w:p>
                          <w:p w14:paraId="6FC9B718" w14:textId="77777777" w:rsidR="009B583A" w:rsidRDefault="00D24B45" w:rsidP="0006037A">
                            <w:pPr>
                              <w:spacing w:after="0" w:line="240" w:lineRule="auto"/>
                            </w:pPr>
                            <w:r>
                              <w:t xml:space="preserve">It </w:t>
                            </w:r>
                            <w:r w:rsidR="009B583A" w:rsidRPr="009B583A">
                              <w:rPr>
                                <w:b/>
                                <w:u w:val="single"/>
                              </w:rPr>
                              <w:t>does not apply to</w:t>
                            </w:r>
                            <w:r w:rsidR="009B583A">
                              <w:t>:  maintained nursery schools, 16-19 academies and independent schools.</w:t>
                            </w:r>
                            <w:r w:rsidR="00556EB4">
                              <w:t xml:space="preserve">  All early years providers should take steps to ensure that children with medical conditions get the support required to meet those needs</w:t>
                            </w:r>
                            <w:r w:rsidR="0006037A">
                              <w:t xml:space="preserve"> as set </w:t>
                            </w:r>
                            <w:r w:rsidR="00556EB4">
                              <w:t>out in the Early Years Foundation Stage Framework.</w:t>
                            </w:r>
                          </w:p>
                          <w:p w14:paraId="28820B9B" w14:textId="77777777" w:rsidR="00E45945" w:rsidRDefault="00E45945" w:rsidP="009B583A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9C2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5pt;margin-top:23.1pt;width:508.75pt;height:3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" fillcolor="white [3201]" strokecolor="#0070c0" strokeweight="2.25pt">
                <v:textbox>
                  <w:txbxContent>
                    <w:p w14:paraId="3F0301B7" w14:textId="77777777" w:rsidR="00451CBF" w:rsidRPr="00A761CB" w:rsidRDefault="008C6B0E" w:rsidP="00760343">
                      <w:pPr>
                        <w:spacing w:after="0" w:line="240" w:lineRule="auto"/>
                        <w:rPr>
                          <w:rFonts w:cs="Arial"/>
                          <w:b/>
                          <w:color w:val="DAEEF3" w:themeColor="accent5" w:themeTint="33"/>
                          <w:sz w:val="24"/>
                          <w:szCs w:val="2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A761CB">
                        <w:rPr>
                          <w:rFonts w:cs="Arial"/>
                          <w:b/>
                          <w:color w:val="DAEEF3" w:themeColor="accent5" w:themeTint="33"/>
                          <w:sz w:val="24"/>
                          <w:szCs w:val="24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  <w:t>Your Child’s Rights</w:t>
                      </w:r>
                    </w:p>
                    <w:p w14:paraId="7165A929" w14:textId="77777777" w:rsidR="00760343" w:rsidRPr="00760343" w:rsidRDefault="00760343" w:rsidP="00760343">
                      <w:pPr>
                        <w:spacing w:after="0" w:line="240" w:lineRule="auto"/>
                        <w:rPr>
                          <w:b/>
                          <w:color w:val="DAEEF3" w:themeColor="accent5" w:themeTint="33"/>
                          <w:sz w:val="8"/>
                          <w:szCs w:val="8"/>
                          <w:u w:val="single"/>
                          <w14:shadow w14:blurRad="63500" w14:dist="50800" w14:dir="189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tx2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6417885F" w14:textId="77777777" w:rsidR="00032F20" w:rsidRDefault="004955DB" w:rsidP="00760343">
                      <w:pPr>
                        <w:spacing w:after="0" w:line="240" w:lineRule="auto"/>
                      </w:pPr>
                      <w:r>
                        <w:t>In the United Kingdom</w:t>
                      </w:r>
                      <w:r w:rsidR="00032F20">
                        <w:t>, Individual Healthcare Plans are underpinned by Human Rights and Acts of Parliament.</w:t>
                      </w:r>
                    </w:p>
                    <w:p w14:paraId="75D795BA" w14:textId="77777777" w:rsidR="00032F20" w:rsidRPr="00032F20" w:rsidRDefault="00032F20" w:rsidP="00760343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6A97EC04" w14:textId="77777777" w:rsidR="00033AC0" w:rsidRDefault="00CC50CB" w:rsidP="00760343">
                      <w:pPr>
                        <w:spacing w:after="0" w:line="240" w:lineRule="auto"/>
                      </w:pPr>
                      <w:r>
                        <w:t>Every</w:t>
                      </w:r>
                      <w:r w:rsidR="00033AC0">
                        <w:t xml:space="preserve"> person</w:t>
                      </w:r>
                      <w:r w:rsidR="00032F20">
                        <w:t xml:space="preserve"> in the UK</w:t>
                      </w:r>
                      <w:r w:rsidR="00AC6CF6">
                        <w:t xml:space="preserve"> </w:t>
                      </w:r>
                      <w:r>
                        <w:t>is protected by human rights, which are built on the principles of dignity,</w:t>
                      </w:r>
                      <w:r w:rsidR="00032F20">
                        <w:t xml:space="preserve"> fairness, respect and equality</w:t>
                      </w:r>
                      <w:r w:rsidR="00056465">
                        <w:t xml:space="preserve">.  </w:t>
                      </w:r>
                      <w:r w:rsidR="00033AC0">
                        <w:t>The UK Government’s human rights obligations shape laws, policies and attitudes in the United Kingdom, t</w:t>
                      </w:r>
                      <w:r w:rsidR="00760343">
                        <w:t>o</w:t>
                      </w:r>
                      <w:r w:rsidR="00033AC0">
                        <w:t xml:space="preserve"> create a stronger and fairer society for everyone.  If you would like to find out more about Human Rights visit</w:t>
                      </w:r>
                      <w:r w:rsidR="00016CE1">
                        <w:t xml:space="preserve">: </w:t>
                      </w:r>
                      <w:r w:rsidR="00033AC0">
                        <w:t xml:space="preserve"> </w:t>
                      </w:r>
                      <w:hyperlink r:id="rId9" w:history="1">
                        <w:r w:rsidR="00033AC0" w:rsidRPr="00A42FC5">
                          <w:rPr>
                            <w:rStyle w:val="Hyperlink"/>
                          </w:rPr>
                          <w:t>www.equalityhumanrights.com</w:t>
                        </w:r>
                      </w:hyperlink>
                    </w:p>
                    <w:p w14:paraId="61464193" w14:textId="77777777" w:rsidR="009B583A" w:rsidRPr="00760343" w:rsidRDefault="009B583A" w:rsidP="00760343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5F4E825C" w14:textId="77777777" w:rsidR="00E45945" w:rsidRDefault="00451CBF" w:rsidP="009B583A">
                      <w:pPr>
                        <w:spacing w:after="0" w:line="240" w:lineRule="auto"/>
                      </w:pPr>
                      <w:r w:rsidRPr="00033AC0">
                        <w:rPr>
                          <w:u w:val="single"/>
                        </w:rPr>
                        <w:t>The Children and Families Act 2014</w:t>
                      </w:r>
                      <w:r>
                        <w:t xml:space="preserve">: places a </w:t>
                      </w:r>
                      <w:r w:rsidR="00AC6CF6">
                        <w:t>legal</w:t>
                      </w:r>
                      <w:r>
                        <w:t xml:space="preserve"> duty </w:t>
                      </w:r>
                      <w:r w:rsidR="00AC6CF6">
                        <w:t xml:space="preserve">on </w:t>
                      </w:r>
                      <w:r w:rsidR="009B583A">
                        <w:t>particular types of schools</w:t>
                      </w:r>
                      <w:r w:rsidR="00A761CB">
                        <w:t xml:space="preserve"> (see below)</w:t>
                      </w:r>
                      <w:r w:rsidR="009B583A">
                        <w:t xml:space="preserve"> </w:t>
                      </w:r>
                      <w:r>
                        <w:t xml:space="preserve">to make arrangements at school to support pupils with medical conditions. </w:t>
                      </w:r>
                      <w:r w:rsidR="00AC6CF6">
                        <w:t xml:space="preserve">  </w:t>
                      </w:r>
                      <w:r>
                        <w:t xml:space="preserve">A </w:t>
                      </w:r>
                      <w:r w:rsidR="009B583A">
                        <w:t>pupil</w:t>
                      </w:r>
                      <w:r>
                        <w:t>’s mental and physical health should be properly supported in school</w:t>
                      </w:r>
                      <w:r w:rsidR="00760343">
                        <w:t xml:space="preserve"> </w:t>
                      </w:r>
                      <w:r w:rsidR="00016CE1">
                        <w:t>s</w:t>
                      </w:r>
                      <w:r>
                        <w:t xml:space="preserve">o that the pupil can </w:t>
                      </w:r>
                      <w:r w:rsidR="00E45945">
                        <w:t>have full access to education, i</w:t>
                      </w:r>
                      <w:bookmarkStart w:id="1" w:name="_GoBack"/>
                      <w:bookmarkEnd w:id="1"/>
                      <w:r w:rsidR="00E45945">
                        <w:t>ncluding school trips and physical education</w:t>
                      </w:r>
                      <w:r w:rsidR="00760343">
                        <w:t xml:space="preserve">; </w:t>
                      </w:r>
                      <w:r>
                        <w:t>play a full and active role in school life</w:t>
                      </w:r>
                      <w:r w:rsidR="00760343">
                        <w:t>;</w:t>
                      </w:r>
                      <w:r w:rsidR="00016CE1">
                        <w:t xml:space="preserve"> r</w:t>
                      </w:r>
                      <w:r>
                        <w:t>emain healthy and achieve their academic potential.</w:t>
                      </w:r>
                    </w:p>
                    <w:p w14:paraId="61EBFB15" w14:textId="77777777" w:rsidR="009B583A" w:rsidRPr="009B583A" w:rsidRDefault="009B583A" w:rsidP="009B583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50C318A" w14:textId="77777777" w:rsidR="00016CE1" w:rsidRDefault="00016CE1" w:rsidP="009B583A">
                      <w:pPr>
                        <w:spacing w:after="0" w:line="240" w:lineRule="auto"/>
                      </w:pPr>
                      <w:r>
                        <w:t xml:space="preserve">To help schools understand what they need to do to fulfil their lawful duty, the </w:t>
                      </w:r>
                      <w:r w:rsidR="004955DB">
                        <w:t xml:space="preserve">UK </w:t>
                      </w:r>
                      <w:r>
                        <w:t>Government has issued a guidance document</w:t>
                      </w:r>
                      <w:r w:rsidR="00A761CB">
                        <w:t>: Supporting Pupils at School with Medical Conditions</w:t>
                      </w:r>
                      <w:r>
                        <w:t xml:space="preserve">.  Schools must have regard to this statutory guidance – this means that they must follow it, unless there is </w:t>
                      </w:r>
                      <w:r w:rsidR="00D67CD3">
                        <w:t>a legitimate and robust</w:t>
                      </w:r>
                      <w:r>
                        <w:t xml:space="preserve"> reason not to</w:t>
                      </w:r>
                      <w:r w:rsidR="00FD642F">
                        <w:t xml:space="preserve"> do so</w:t>
                      </w:r>
                      <w:r>
                        <w:t xml:space="preserve">.  Anyone can </w:t>
                      </w:r>
                      <w:r w:rsidR="00FD642F">
                        <w:t>read the</w:t>
                      </w:r>
                      <w:r>
                        <w:t xml:space="preserve"> guidance document:</w:t>
                      </w:r>
                    </w:p>
                    <w:p w14:paraId="2FD55DF7" w14:textId="77777777" w:rsidR="00016CE1" w:rsidRDefault="00B0008F" w:rsidP="009B583A">
                      <w:pPr>
                        <w:spacing w:after="0" w:line="240" w:lineRule="auto"/>
                      </w:pPr>
                      <w:hyperlink r:id="rId10" w:history="1">
                        <w:r w:rsidR="00016CE1" w:rsidRPr="00A42FC5">
                          <w:rPr>
                            <w:rStyle w:val="Hyperlink"/>
                          </w:rPr>
                          <w:t>https://www.gov.uk/government/publications/supporting-pupils-at-school-with-medical-conditions--3</w:t>
                        </w:r>
                      </w:hyperlink>
                    </w:p>
                    <w:p w14:paraId="2782969D" w14:textId="77777777" w:rsidR="009B583A" w:rsidRPr="00032F20" w:rsidRDefault="009B583A" w:rsidP="009B583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57D8BC42" w14:textId="77777777" w:rsidR="00032F20" w:rsidRPr="00FD642F" w:rsidRDefault="00436A51" w:rsidP="009B583A">
                      <w:pPr>
                        <w:spacing w:after="0" w:line="240" w:lineRule="auto"/>
                      </w:pPr>
                      <w:r w:rsidRPr="00436A51">
                        <w:rPr>
                          <w:u w:val="single"/>
                        </w:rPr>
                        <w:t>The Equality Act 2010</w:t>
                      </w:r>
                      <w:r>
                        <w:t xml:space="preserve"> promotes equality in the UK and makes discrimination unlawful.  Many pupils with medical needs will also have a disability under this Act.  In</w:t>
                      </w:r>
                      <w:r w:rsidR="00032F20" w:rsidRPr="00032F20">
                        <w:t xml:space="preserve"> carrying out </w:t>
                      </w:r>
                      <w:r w:rsidR="00AA0889">
                        <w:t xml:space="preserve">and meeting </w:t>
                      </w:r>
                      <w:r w:rsidR="00032F20" w:rsidRPr="00032F20">
                        <w:t xml:space="preserve">the </w:t>
                      </w:r>
                      <w:r w:rsidR="00032F20">
                        <w:t xml:space="preserve">legal </w:t>
                      </w:r>
                      <w:r w:rsidR="00032F20" w:rsidRPr="00032F20">
                        <w:t xml:space="preserve">duties in the Children and Families Act 2014, schools are covered by the </w:t>
                      </w:r>
                      <w:r w:rsidR="00032F20" w:rsidRPr="00FD642F">
                        <w:t>Equality Act 2010.</w:t>
                      </w:r>
                    </w:p>
                    <w:p w14:paraId="30BB04CC" w14:textId="77777777" w:rsidR="00032F20" w:rsidRPr="00A761CB" w:rsidRDefault="00032F20" w:rsidP="009B583A">
                      <w:pPr>
                        <w:spacing w:after="0" w:line="240" w:lineRule="auto"/>
                        <w:rPr>
                          <w:b/>
                          <w:sz w:val="8"/>
                          <w:szCs w:val="8"/>
                          <w:u w:val="single"/>
                        </w:rPr>
                      </w:pPr>
                    </w:p>
                    <w:p w14:paraId="11B3D144" w14:textId="77777777" w:rsidR="009B583A" w:rsidRPr="00094303" w:rsidRDefault="009B583A" w:rsidP="009B583A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9B583A">
                        <w:rPr>
                          <w:b/>
                          <w:u w:val="single"/>
                        </w:rPr>
                        <w:t>Please note</w:t>
                      </w:r>
                    </w:p>
                    <w:p w14:paraId="3A6FD84C" w14:textId="77777777" w:rsidR="00D24B45" w:rsidRDefault="009B583A" w:rsidP="0006037A">
                      <w:pPr>
                        <w:spacing w:after="0" w:line="240" w:lineRule="auto"/>
                      </w:pPr>
                      <w:r>
                        <w:t>The statutory guidance document</w:t>
                      </w:r>
                      <w:r w:rsidR="00AA0889">
                        <w:t xml:space="preserve"> </w:t>
                      </w:r>
                      <w:r w:rsidR="00A761CB">
                        <w:t xml:space="preserve">‘Supporting Pupils at School with Medical Conditions’ </w:t>
                      </w:r>
                      <w:r w:rsidRPr="009B583A">
                        <w:rPr>
                          <w:b/>
                          <w:u w:val="single"/>
                        </w:rPr>
                        <w:t>applies to</w:t>
                      </w:r>
                      <w:r>
                        <w:t>: maintained schools, academies and pupil referral units.</w:t>
                      </w:r>
                    </w:p>
                    <w:p w14:paraId="6FC9B718" w14:textId="77777777" w:rsidR="009B583A" w:rsidRDefault="00D24B45" w:rsidP="0006037A">
                      <w:pPr>
                        <w:spacing w:after="0" w:line="240" w:lineRule="auto"/>
                      </w:pPr>
                      <w:r>
                        <w:t xml:space="preserve">It </w:t>
                      </w:r>
                      <w:r w:rsidR="009B583A" w:rsidRPr="009B583A">
                        <w:rPr>
                          <w:b/>
                          <w:u w:val="single"/>
                        </w:rPr>
                        <w:t>does not apply to</w:t>
                      </w:r>
                      <w:r w:rsidR="009B583A">
                        <w:t>:  maintained nursery schools, 16-19 academies and independent schools.</w:t>
                      </w:r>
                      <w:r w:rsidR="00556EB4">
                        <w:t xml:space="preserve">  All early years providers should take steps to ensure that children with medical conditions get the support required to meet those needs</w:t>
                      </w:r>
                      <w:r w:rsidR="0006037A">
                        <w:t xml:space="preserve"> as set </w:t>
                      </w:r>
                      <w:r w:rsidR="00556EB4">
                        <w:t>out in the Early Years Foundation Stage Framework.</w:t>
                      </w:r>
                    </w:p>
                    <w:p w14:paraId="28820B9B" w14:textId="77777777" w:rsidR="00E45945" w:rsidRDefault="00E45945" w:rsidP="009B583A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346A1" w:rsidRPr="006E3BAC">
        <w:rPr>
          <w:b/>
          <w:color w:val="1F497D" w:themeColor="text2"/>
          <w:sz w:val="32"/>
          <w:szCs w:val="32"/>
          <w:u w:val="single"/>
        </w:rPr>
        <w:t>I</w:t>
      </w:r>
      <w:r w:rsidR="006E3BAC" w:rsidRPr="006E3BAC">
        <w:rPr>
          <w:b/>
          <w:color w:val="1F497D" w:themeColor="text2"/>
          <w:sz w:val="32"/>
          <w:szCs w:val="32"/>
          <w:u w:val="single"/>
        </w:rPr>
        <w:t>NDIVIDUAL HEALTHCARE PLANS</w:t>
      </w:r>
    </w:p>
    <w:p w14:paraId="33A93D73" w14:textId="77777777" w:rsidR="00A761CB" w:rsidRDefault="00A761CB" w:rsidP="00A761CB">
      <w:pPr>
        <w:jc w:val="center"/>
        <w:rPr>
          <w:b/>
          <w:sz w:val="32"/>
          <w:szCs w:val="32"/>
          <w:u w:val="single"/>
        </w:rPr>
      </w:pPr>
    </w:p>
    <w:p w14:paraId="7EA73B04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70900B46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610D8253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5E4D9AC5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623751A1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7F437410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59C87D33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7B78033D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462122B6" w14:textId="77777777" w:rsidR="007346A1" w:rsidRDefault="007346A1" w:rsidP="007346A1">
      <w:pPr>
        <w:jc w:val="center"/>
        <w:rPr>
          <w:b/>
          <w:sz w:val="32"/>
          <w:szCs w:val="32"/>
          <w:u w:val="single"/>
        </w:rPr>
      </w:pPr>
    </w:p>
    <w:p w14:paraId="003D7B29" w14:textId="77777777" w:rsidR="001E2765" w:rsidRPr="006E3BAC" w:rsidRDefault="001E2765" w:rsidP="00094303">
      <w:pPr>
        <w:rPr>
          <w:sz w:val="8"/>
          <w:szCs w:val="8"/>
        </w:rPr>
      </w:pPr>
    </w:p>
    <w:p w14:paraId="51AA7B9B" w14:textId="77777777" w:rsidR="00A761CB" w:rsidRDefault="00A761CB" w:rsidP="00383618">
      <w:pPr>
        <w:spacing w:after="0" w:line="240" w:lineRule="auto"/>
        <w:ind w:left="-142" w:hanging="425"/>
        <w:rPr>
          <w:sz w:val="28"/>
          <w:szCs w:val="28"/>
          <w:u w:val="single"/>
        </w:rPr>
      </w:pPr>
    </w:p>
    <w:p w14:paraId="1454CD7E" w14:textId="77777777" w:rsidR="00A761CB" w:rsidRDefault="00A761CB" w:rsidP="00383618">
      <w:pPr>
        <w:spacing w:after="0" w:line="240" w:lineRule="auto"/>
        <w:ind w:left="-142" w:hanging="425"/>
        <w:rPr>
          <w:sz w:val="28"/>
          <w:szCs w:val="28"/>
          <w:u w:val="single"/>
        </w:rPr>
      </w:pPr>
    </w:p>
    <w:p w14:paraId="145C1705" w14:textId="77777777" w:rsidR="007346A1" w:rsidRPr="006C79F3" w:rsidRDefault="004D3465" w:rsidP="00383618">
      <w:pPr>
        <w:spacing w:after="0" w:line="240" w:lineRule="auto"/>
        <w:ind w:left="-142" w:hanging="425"/>
        <w:rPr>
          <w:sz w:val="28"/>
          <w:szCs w:val="28"/>
          <w:u w:val="single"/>
        </w:rPr>
      </w:pPr>
      <w:r w:rsidRPr="006C79F3">
        <w:rPr>
          <w:sz w:val="28"/>
          <w:szCs w:val="28"/>
          <w:u w:val="single"/>
        </w:rPr>
        <w:t>Understanding Individual Healthcare Plans</w:t>
      </w:r>
    </w:p>
    <w:p w14:paraId="2BEBCFCB" w14:textId="77777777" w:rsidR="00383618" w:rsidRPr="00383618" w:rsidRDefault="00383618" w:rsidP="00383618">
      <w:pPr>
        <w:spacing w:after="0" w:line="240" w:lineRule="auto"/>
        <w:ind w:left="-142" w:hanging="425"/>
        <w:rPr>
          <w:sz w:val="8"/>
          <w:szCs w:val="8"/>
        </w:rPr>
      </w:pPr>
    </w:p>
    <w:tbl>
      <w:tblPr>
        <w:tblStyle w:val="TableGrid"/>
        <w:tblW w:w="1020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9781"/>
      </w:tblGrid>
      <w:tr w:rsidR="004D3465" w14:paraId="38BA1F1F" w14:textId="77777777" w:rsidTr="003254D8">
        <w:tc>
          <w:tcPr>
            <w:tcW w:w="425" w:type="dxa"/>
          </w:tcPr>
          <w:p w14:paraId="108F6256" w14:textId="77777777" w:rsidR="004D3465" w:rsidRDefault="004D3465" w:rsidP="009B583A">
            <w:pPr>
              <w:rPr>
                <w:sz w:val="24"/>
                <w:szCs w:val="24"/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67BC2A92" w14:textId="77777777" w:rsidR="004D3465" w:rsidRPr="00F25CC1" w:rsidRDefault="00094303" w:rsidP="009B583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What is an I</w:t>
            </w:r>
            <w:r w:rsidR="004D3465" w:rsidRPr="00F25CC1">
              <w:rPr>
                <w:b/>
                <w:i/>
                <w:color w:val="1F497D" w:themeColor="text2"/>
                <w:sz w:val="24"/>
                <w:szCs w:val="24"/>
              </w:rPr>
              <w:t>ndividual Healthcare Plan?</w:t>
            </w:r>
          </w:p>
        </w:tc>
      </w:tr>
      <w:tr w:rsidR="004D3465" w14:paraId="3EAAC105" w14:textId="77777777" w:rsidTr="003254D8">
        <w:tc>
          <w:tcPr>
            <w:tcW w:w="425" w:type="dxa"/>
          </w:tcPr>
          <w:p w14:paraId="5748BA4F" w14:textId="77777777" w:rsidR="004D3465" w:rsidRPr="004D3465" w:rsidRDefault="004D3465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1C203E92" w14:textId="77777777" w:rsidR="00F25CC1" w:rsidRDefault="004D3465" w:rsidP="00F25C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 is a document drawn up by </w:t>
            </w:r>
            <w:r w:rsidR="00383618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 xml:space="preserve">school, that sets out a </w:t>
            </w:r>
            <w:r w:rsidR="00F25CC1">
              <w:rPr>
                <w:sz w:val="24"/>
                <w:szCs w:val="24"/>
              </w:rPr>
              <w:t>pupil</w:t>
            </w:r>
            <w:r>
              <w:rPr>
                <w:sz w:val="24"/>
                <w:szCs w:val="24"/>
              </w:rPr>
              <w:t>’s medical needs</w:t>
            </w:r>
            <w:r w:rsidR="00F25CC1">
              <w:rPr>
                <w:sz w:val="24"/>
                <w:szCs w:val="24"/>
              </w:rPr>
              <w:t xml:space="preserve"> and how best to support them, for the time that the pupil spends at school.</w:t>
            </w:r>
            <w:r w:rsidR="00804EAE">
              <w:rPr>
                <w:sz w:val="24"/>
                <w:szCs w:val="24"/>
              </w:rPr>
              <w:t xml:space="preserve">  A plan should be developed </w:t>
            </w:r>
            <w:r w:rsidR="0006037A">
              <w:rPr>
                <w:sz w:val="24"/>
                <w:szCs w:val="24"/>
              </w:rPr>
              <w:t xml:space="preserve">in liaison with the pupil, parents, school and nay relevant health care professionals.  It should be developed </w:t>
            </w:r>
            <w:r w:rsidR="00804EAE">
              <w:rPr>
                <w:sz w:val="24"/>
                <w:szCs w:val="24"/>
              </w:rPr>
              <w:t xml:space="preserve">with the </w:t>
            </w:r>
            <w:r w:rsidR="00383618">
              <w:rPr>
                <w:sz w:val="24"/>
                <w:szCs w:val="24"/>
              </w:rPr>
              <w:t>pupil</w:t>
            </w:r>
            <w:r w:rsidR="00804EAE">
              <w:rPr>
                <w:sz w:val="24"/>
                <w:szCs w:val="24"/>
              </w:rPr>
              <w:t xml:space="preserve">’s </w:t>
            </w:r>
            <w:r w:rsidR="00383618">
              <w:rPr>
                <w:sz w:val="24"/>
                <w:szCs w:val="24"/>
              </w:rPr>
              <w:t xml:space="preserve">best interests in mind, and </w:t>
            </w:r>
            <w:r w:rsidR="00804EAE">
              <w:rPr>
                <w:sz w:val="24"/>
                <w:szCs w:val="24"/>
              </w:rPr>
              <w:t xml:space="preserve">should ensure that the school assesses and manages risk to the </w:t>
            </w:r>
            <w:r w:rsidR="00383618">
              <w:rPr>
                <w:sz w:val="24"/>
                <w:szCs w:val="24"/>
              </w:rPr>
              <w:t>pupil</w:t>
            </w:r>
            <w:r w:rsidR="00804EAE">
              <w:rPr>
                <w:sz w:val="24"/>
                <w:szCs w:val="24"/>
              </w:rPr>
              <w:t>’s education, health and social wellbeing, and minimises disruption.</w:t>
            </w:r>
          </w:p>
          <w:p w14:paraId="1C0D20A9" w14:textId="77777777" w:rsidR="00094303" w:rsidRPr="00094303" w:rsidRDefault="00094303" w:rsidP="00F25CC1">
            <w:pPr>
              <w:rPr>
                <w:sz w:val="8"/>
                <w:szCs w:val="8"/>
              </w:rPr>
            </w:pPr>
          </w:p>
        </w:tc>
      </w:tr>
      <w:tr w:rsidR="00094303" w14:paraId="5EB70CB8" w14:textId="77777777" w:rsidTr="003254D8">
        <w:tc>
          <w:tcPr>
            <w:tcW w:w="425" w:type="dxa"/>
          </w:tcPr>
          <w:p w14:paraId="37BBBD8D" w14:textId="77777777" w:rsidR="00094303" w:rsidRPr="00F25CC1" w:rsidRDefault="0009430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386390CE" w14:textId="77777777" w:rsidR="00094303" w:rsidRPr="00094303" w:rsidRDefault="00094303" w:rsidP="00F25CC1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What does an Individual Healthcare Plan look like?</w:t>
            </w:r>
          </w:p>
        </w:tc>
      </w:tr>
      <w:tr w:rsidR="00094303" w14:paraId="538DCD43" w14:textId="77777777" w:rsidTr="003254D8">
        <w:tc>
          <w:tcPr>
            <w:tcW w:w="425" w:type="dxa"/>
          </w:tcPr>
          <w:p w14:paraId="2F6FDF8A" w14:textId="77777777" w:rsidR="00094303" w:rsidRPr="00F25CC1" w:rsidRDefault="0009430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71DF6BCD" w14:textId="77777777" w:rsidR="006C79F3" w:rsidRDefault="00094303" w:rsidP="006C79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way an </w:t>
            </w:r>
            <w:r w:rsidR="00CA1376">
              <w:rPr>
                <w:sz w:val="24"/>
                <w:szCs w:val="24"/>
              </w:rPr>
              <w:t>Individual Healthcare P</w:t>
            </w:r>
            <w:r>
              <w:rPr>
                <w:sz w:val="24"/>
                <w:szCs w:val="24"/>
              </w:rPr>
              <w:t>lan is set out can vary</w:t>
            </w:r>
            <w:r w:rsidR="00383618">
              <w:rPr>
                <w:sz w:val="24"/>
                <w:szCs w:val="24"/>
              </w:rPr>
              <w:t>, but all plans should capture key information and actions needed to support a pupil effectively</w:t>
            </w:r>
            <w:r>
              <w:rPr>
                <w:sz w:val="24"/>
                <w:szCs w:val="24"/>
              </w:rPr>
              <w:t xml:space="preserve">.  </w:t>
            </w:r>
            <w:r w:rsidR="006C79F3" w:rsidRPr="001E2765">
              <w:rPr>
                <w:sz w:val="24"/>
                <w:szCs w:val="24"/>
              </w:rPr>
              <w:t xml:space="preserve">The level of detail within </w:t>
            </w:r>
            <w:r w:rsidR="006C79F3">
              <w:rPr>
                <w:sz w:val="24"/>
                <w:szCs w:val="24"/>
              </w:rPr>
              <w:t>a plan</w:t>
            </w:r>
            <w:r w:rsidR="006C79F3" w:rsidRPr="001E2765">
              <w:rPr>
                <w:sz w:val="24"/>
                <w:szCs w:val="24"/>
              </w:rPr>
              <w:t xml:space="preserve"> will depend on the complexity of the pupil’s condition and the degree of support needed.</w:t>
            </w:r>
          </w:p>
          <w:p w14:paraId="233779EE" w14:textId="0448F992" w:rsidR="00094303" w:rsidRDefault="00094303" w:rsidP="0009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Schools can use their own </w:t>
            </w:r>
            <w:r w:rsidR="006C79F3">
              <w:rPr>
                <w:sz w:val="24"/>
                <w:szCs w:val="24"/>
              </w:rPr>
              <w:t xml:space="preserve">Individual Healthcare Plan </w:t>
            </w:r>
            <w:r>
              <w:rPr>
                <w:sz w:val="24"/>
                <w:szCs w:val="24"/>
              </w:rPr>
              <w:t xml:space="preserve">format, but most schools on Wirral choose to use the Local Authority’s </w:t>
            </w:r>
            <w:r w:rsidR="00804EAE">
              <w:rPr>
                <w:sz w:val="24"/>
                <w:szCs w:val="24"/>
              </w:rPr>
              <w:t xml:space="preserve">format, which can be found on Wirral’s Local Offer </w:t>
            </w:r>
            <w:r w:rsidR="00433513">
              <w:rPr>
                <w:sz w:val="24"/>
                <w:szCs w:val="24"/>
              </w:rPr>
              <w:t>website.</w:t>
            </w:r>
          </w:p>
          <w:p w14:paraId="0F5BE5DB" w14:textId="77777777" w:rsidR="007A723D" w:rsidRPr="007A723D" w:rsidRDefault="007A723D" w:rsidP="00433513">
            <w:pPr>
              <w:rPr>
                <w:sz w:val="8"/>
                <w:szCs w:val="8"/>
              </w:rPr>
            </w:pPr>
          </w:p>
        </w:tc>
      </w:tr>
      <w:tr w:rsidR="00383618" w14:paraId="21FCF0A3" w14:textId="77777777" w:rsidTr="003254D8">
        <w:tc>
          <w:tcPr>
            <w:tcW w:w="425" w:type="dxa"/>
          </w:tcPr>
          <w:p w14:paraId="020860DB" w14:textId="77777777" w:rsidR="00383618" w:rsidRPr="00F25CC1" w:rsidRDefault="00383618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1678590C" w14:textId="77777777" w:rsidR="00383618" w:rsidRPr="00383618" w:rsidRDefault="00383618" w:rsidP="00094303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>Do all children with medical conditions need an Individual Healthcare Plan?</w:t>
            </w:r>
          </w:p>
        </w:tc>
      </w:tr>
      <w:tr w:rsidR="00383618" w14:paraId="3EBF5780" w14:textId="77777777" w:rsidTr="003254D8">
        <w:tc>
          <w:tcPr>
            <w:tcW w:w="425" w:type="dxa"/>
          </w:tcPr>
          <w:p w14:paraId="7FA86E6F" w14:textId="77777777" w:rsidR="00383618" w:rsidRPr="00F25CC1" w:rsidRDefault="00383618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7BA194A0" w14:textId="77777777" w:rsidR="001E2765" w:rsidRDefault="00383618" w:rsidP="0009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not all children will need one.</w:t>
            </w:r>
            <w:r w:rsidR="001E2765">
              <w:rPr>
                <w:sz w:val="24"/>
                <w:szCs w:val="24"/>
              </w:rPr>
              <w:t xml:space="preserve">  A plan will often be essential in cases where conditions fluctuate or where there is a high risk that emergency intervention will be needed.  A plan is likely to be helpful in the majority of other cases, especially where medical conditions are </w:t>
            </w:r>
          </w:p>
          <w:p w14:paraId="00CFCB85" w14:textId="77777777" w:rsidR="001E2765" w:rsidRDefault="001E2765" w:rsidP="000943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long-term and complex.</w:t>
            </w:r>
          </w:p>
        </w:tc>
      </w:tr>
      <w:tr w:rsidR="004D3465" w14:paraId="3BAB2B90" w14:textId="77777777" w:rsidTr="003254D8">
        <w:tc>
          <w:tcPr>
            <w:tcW w:w="425" w:type="dxa"/>
          </w:tcPr>
          <w:p w14:paraId="4D8CAD74" w14:textId="77777777" w:rsidR="00A761CB" w:rsidRDefault="00A761CB" w:rsidP="009B583A">
            <w:pPr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  <w:p w14:paraId="28E72C49" w14:textId="77777777" w:rsidR="004D3465" w:rsidRDefault="00F25CC1" w:rsidP="009B583A">
            <w:pPr>
              <w:rPr>
                <w:sz w:val="24"/>
                <w:szCs w:val="24"/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Q</w:t>
            </w:r>
          </w:p>
        </w:tc>
        <w:tc>
          <w:tcPr>
            <w:tcW w:w="9781" w:type="dxa"/>
          </w:tcPr>
          <w:p w14:paraId="479AAAA3" w14:textId="77777777" w:rsidR="00A761CB" w:rsidRDefault="00A761CB" w:rsidP="009B583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</w:p>
          <w:p w14:paraId="1390F8F3" w14:textId="77777777" w:rsidR="004D3465" w:rsidRPr="00F25CC1" w:rsidRDefault="00F25CC1" w:rsidP="009B583A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 w:rsidRPr="00F25CC1">
              <w:rPr>
                <w:b/>
                <w:i/>
                <w:color w:val="1F497D" w:themeColor="text2"/>
                <w:sz w:val="24"/>
                <w:szCs w:val="24"/>
              </w:rPr>
              <w:lastRenderedPageBreak/>
              <w:t>Who decides if a pupil needs an Individual Healthcare Plan?</w:t>
            </w:r>
          </w:p>
        </w:tc>
      </w:tr>
      <w:tr w:rsidR="004D3465" w14:paraId="64E96E14" w14:textId="77777777" w:rsidTr="003254D8">
        <w:tc>
          <w:tcPr>
            <w:tcW w:w="425" w:type="dxa"/>
          </w:tcPr>
          <w:p w14:paraId="30B31060" w14:textId="77777777" w:rsidR="004D3465" w:rsidRDefault="00F25CC1" w:rsidP="009B583A">
            <w:pPr>
              <w:rPr>
                <w:sz w:val="24"/>
                <w:szCs w:val="24"/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lastRenderedPageBreak/>
              <w:t>A</w:t>
            </w:r>
          </w:p>
        </w:tc>
        <w:tc>
          <w:tcPr>
            <w:tcW w:w="9781" w:type="dxa"/>
          </w:tcPr>
          <w:p w14:paraId="6087FD47" w14:textId="77777777" w:rsidR="001E2765" w:rsidRDefault="00F25CC1" w:rsidP="001E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Anyone can ask for an Individu</w:t>
            </w:r>
            <w:r w:rsidR="00E45945">
              <w:rPr>
                <w:sz w:val="24"/>
                <w:szCs w:val="24"/>
              </w:rPr>
              <w:t xml:space="preserve">al Healthcare Plan to be considered for a pupil, including the pupil’s </w:t>
            </w:r>
            <w:r w:rsidR="001E2765">
              <w:rPr>
                <w:sz w:val="24"/>
                <w:szCs w:val="24"/>
              </w:rPr>
              <w:t xml:space="preserve">school, healthcare professional or parent.  </w:t>
            </w:r>
            <w:r w:rsidR="00DB4C0B">
              <w:rPr>
                <w:sz w:val="24"/>
                <w:szCs w:val="24"/>
              </w:rPr>
              <w:t>Schools do not have to wait for a formal diagnosis before providing support to pupils.</w:t>
            </w:r>
          </w:p>
          <w:p w14:paraId="5C0C74CB" w14:textId="77777777" w:rsidR="004D3465" w:rsidRDefault="001E2765" w:rsidP="001E27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school, healthcare professional and parent should agree, based on evidence, when a plan would be inappropriate or disproportionate.  If consensus cannot be reached, the headteacher is best placed to take a final view.  </w:t>
            </w:r>
          </w:p>
        </w:tc>
      </w:tr>
      <w:tr w:rsidR="004D3465" w14:paraId="7DBE47B1" w14:textId="77777777" w:rsidTr="003254D8">
        <w:tc>
          <w:tcPr>
            <w:tcW w:w="425" w:type="dxa"/>
          </w:tcPr>
          <w:p w14:paraId="6A30E967" w14:textId="77777777" w:rsidR="004D3465" w:rsidRDefault="004D3465" w:rsidP="009B583A">
            <w:pPr>
              <w:rPr>
                <w:sz w:val="24"/>
                <w:szCs w:val="24"/>
              </w:rPr>
            </w:pPr>
          </w:p>
        </w:tc>
        <w:tc>
          <w:tcPr>
            <w:tcW w:w="9781" w:type="dxa"/>
          </w:tcPr>
          <w:p w14:paraId="71770316" w14:textId="77777777" w:rsidR="004D3465" w:rsidRDefault="004D3465" w:rsidP="009B583A">
            <w:pPr>
              <w:rPr>
                <w:sz w:val="24"/>
                <w:szCs w:val="24"/>
              </w:rPr>
            </w:pPr>
          </w:p>
        </w:tc>
      </w:tr>
      <w:tr w:rsidR="004D3465" w14:paraId="68362108" w14:textId="77777777" w:rsidTr="003254D8">
        <w:tc>
          <w:tcPr>
            <w:tcW w:w="425" w:type="dxa"/>
          </w:tcPr>
          <w:p w14:paraId="07D1564D" w14:textId="77777777" w:rsidR="004D3465" w:rsidRDefault="00E45945" w:rsidP="009B583A">
            <w:pPr>
              <w:rPr>
                <w:sz w:val="24"/>
                <w:szCs w:val="24"/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04E88B56" w14:textId="77777777" w:rsidR="004D3465" w:rsidRPr="00E45945" w:rsidRDefault="00E45945" w:rsidP="009B583A">
            <w:pPr>
              <w:rPr>
                <w:b/>
                <w:i/>
                <w:sz w:val="24"/>
                <w:szCs w:val="24"/>
              </w:rPr>
            </w:pPr>
            <w:r w:rsidRPr="00E45945">
              <w:rPr>
                <w:b/>
                <w:i/>
                <w:color w:val="1F497D" w:themeColor="text2"/>
                <w:sz w:val="24"/>
                <w:szCs w:val="24"/>
              </w:rPr>
              <w:t>How often should an Individual Healthcare Plan be reviewed?</w:t>
            </w:r>
          </w:p>
        </w:tc>
      </w:tr>
      <w:tr w:rsidR="004D3465" w14:paraId="18DEB6D0" w14:textId="77777777" w:rsidTr="003254D8">
        <w:tc>
          <w:tcPr>
            <w:tcW w:w="425" w:type="dxa"/>
          </w:tcPr>
          <w:p w14:paraId="7F9E11FC" w14:textId="77777777" w:rsidR="004D3465" w:rsidRDefault="00E45945" w:rsidP="009B583A">
            <w:pPr>
              <w:rPr>
                <w:sz w:val="24"/>
                <w:szCs w:val="24"/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6E24E7D5" w14:textId="77777777" w:rsidR="004D3465" w:rsidRDefault="00804EAE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Plans</w:t>
            </w:r>
            <w:r w:rsidR="00AA0889">
              <w:rPr>
                <w:sz w:val="24"/>
                <w:szCs w:val="24"/>
              </w:rPr>
              <w:t xml:space="preserve"> should be reviewed at least annually </w:t>
            </w:r>
            <w:r>
              <w:rPr>
                <w:sz w:val="24"/>
                <w:szCs w:val="24"/>
              </w:rPr>
              <w:t>or earlier if the child’s needs have changed</w:t>
            </w:r>
            <w:r w:rsidR="00D67CD3">
              <w:rPr>
                <w:sz w:val="24"/>
                <w:szCs w:val="24"/>
              </w:rPr>
              <w:t>.</w:t>
            </w:r>
          </w:p>
        </w:tc>
      </w:tr>
      <w:tr w:rsidR="00674E6C" w14:paraId="3ADC686E" w14:textId="77777777" w:rsidTr="003254D8">
        <w:tc>
          <w:tcPr>
            <w:tcW w:w="425" w:type="dxa"/>
          </w:tcPr>
          <w:p w14:paraId="33181AB6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3EC58718" w14:textId="77777777" w:rsidR="00674E6C" w:rsidRDefault="00674E6C" w:rsidP="009B583A">
            <w:pPr>
              <w:rPr>
                <w:sz w:val="24"/>
                <w:szCs w:val="24"/>
              </w:rPr>
            </w:pPr>
          </w:p>
        </w:tc>
      </w:tr>
      <w:tr w:rsidR="00674E6C" w14:paraId="4D600E36" w14:textId="77777777" w:rsidTr="003254D8">
        <w:tc>
          <w:tcPr>
            <w:tcW w:w="425" w:type="dxa"/>
          </w:tcPr>
          <w:p w14:paraId="349F0D18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54C60FFC" w14:textId="77777777" w:rsidR="00674E6C" w:rsidRPr="00674E6C" w:rsidRDefault="00674E6C" w:rsidP="00674E6C">
            <w:pPr>
              <w:rPr>
                <w:b/>
                <w:i/>
                <w:color w:val="1F497D" w:themeColor="text2"/>
                <w:sz w:val="24"/>
                <w:szCs w:val="24"/>
              </w:rPr>
            </w:pP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How do I know who has responsibility for </w:t>
            </w:r>
            <w:r w:rsidR="00084E50">
              <w:rPr>
                <w:b/>
                <w:i/>
                <w:color w:val="1F497D" w:themeColor="text2"/>
                <w:sz w:val="24"/>
                <w:szCs w:val="24"/>
              </w:rPr>
              <w:t xml:space="preserve">coordinating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>Individual Health Care Plans in my child’s school</w:t>
            </w:r>
            <w:r w:rsidR="00084E50">
              <w:rPr>
                <w:b/>
                <w:i/>
                <w:color w:val="1F497D" w:themeColor="text2"/>
                <w:sz w:val="24"/>
                <w:szCs w:val="24"/>
              </w:rPr>
              <w:t>, and what procedures and systems they have in place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>?</w:t>
            </w:r>
          </w:p>
        </w:tc>
      </w:tr>
      <w:tr w:rsidR="00674E6C" w14:paraId="2BCECFA8" w14:textId="77777777" w:rsidTr="003254D8">
        <w:tc>
          <w:tcPr>
            <w:tcW w:w="425" w:type="dxa"/>
          </w:tcPr>
          <w:p w14:paraId="790E1B62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2D3D82C7" w14:textId="77777777" w:rsidR="00674E6C" w:rsidRDefault="00084E50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schools should have a policy for supporting pupils with medical conditions that is reviewed regularly, and is readily accessible to parents and school staff.  The policy should include a named person who has overall responsibility for implementing the policy.  Contact your child’s school and ask how you can get a copy.</w:t>
            </w:r>
            <w:r w:rsidR="007566E6">
              <w:rPr>
                <w:sz w:val="24"/>
                <w:szCs w:val="24"/>
              </w:rPr>
              <w:t xml:space="preserve">  </w:t>
            </w:r>
            <w:r w:rsidR="002903B7">
              <w:rPr>
                <w:sz w:val="24"/>
                <w:szCs w:val="24"/>
              </w:rPr>
              <w:t>Schools sometimes include information on how to access their policy in their annual Special Educational Needs Information Report, which they must make available on the school website.</w:t>
            </w:r>
          </w:p>
        </w:tc>
      </w:tr>
      <w:tr w:rsidR="00674E6C" w14:paraId="3D9A4D6F" w14:textId="77777777" w:rsidTr="003254D8">
        <w:tc>
          <w:tcPr>
            <w:tcW w:w="425" w:type="dxa"/>
          </w:tcPr>
          <w:p w14:paraId="38011ED2" w14:textId="77777777" w:rsidR="00674E6C" w:rsidRPr="00F25CC1" w:rsidRDefault="00674E6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1E08405F" w14:textId="77777777" w:rsidR="00674E6C" w:rsidRDefault="00674E6C" w:rsidP="009B583A">
            <w:pPr>
              <w:rPr>
                <w:sz w:val="24"/>
                <w:szCs w:val="24"/>
              </w:rPr>
            </w:pPr>
          </w:p>
        </w:tc>
      </w:tr>
      <w:tr w:rsidR="00674E6C" w14:paraId="795BF33A" w14:textId="77777777" w:rsidTr="003254D8">
        <w:tc>
          <w:tcPr>
            <w:tcW w:w="425" w:type="dxa"/>
          </w:tcPr>
          <w:p w14:paraId="63997BC1" w14:textId="77777777" w:rsidR="00674E6C" w:rsidRPr="00F25CC1" w:rsidRDefault="00D67CD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122D928D" w14:textId="77777777" w:rsidR="00674E6C" w:rsidRPr="00AA0889" w:rsidRDefault="00AA0889" w:rsidP="009B583A">
            <w:pPr>
              <w:rPr>
                <w:b/>
                <w:i/>
                <w:sz w:val="24"/>
                <w:szCs w:val="24"/>
              </w:rPr>
            </w:pPr>
            <w:r w:rsidRPr="00AA0889">
              <w:rPr>
                <w:b/>
                <w:i/>
                <w:color w:val="1F497D" w:themeColor="text2"/>
                <w:sz w:val="24"/>
                <w:szCs w:val="24"/>
              </w:rPr>
              <w:t xml:space="preserve">If my child needs practical support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or intervention </w:t>
            </w:r>
            <w:r w:rsidRPr="00AA0889">
              <w:rPr>
                <w:b/>
                <w:i/>
                <w:color w:val="1F497D" w:themeColor="text2"/>
                <w:sz w:val="24"/>
                <w:szCs w:val="24"/>
              </w:rPr>
              <w:t>for medical needs in school, will it be provided by the school nurse?</w:t>
            </w:r>
          </w:p>
        </w:tc>
      </w:tr>
      <w:tr w:rsidR="00674E6C" w14:paraId="742B44A7" w14:textId="77777777" w:rsidTr="003254D8">
        <w:tc>
          <w:tcPr>
            <w:tcW w:w="425" w:type="dxa"/>
          </w:tcPr>
          <w:p w14:paraId="578EE743" w14:textId="77777777" w:rsidR="00674E6C" w:rsidRPr="00F25CC1" w:rsidRDefault="00D67CD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204AE476" w14:textId="77777777" w:rsidR="00674E6C" w:rsidRDefault="00AA0889" w:rsidP="00D24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No.  </w:t>
            </w:r>
            <w:r w:rsidR="000E001C">
              <w:rPr>
                <w:sz w:val="24"/>
                <w:szCs w:val="24"/>
              </w:rPr>
              <w:t xml:space="preserve">Every school on Wirral has a named school nurse, but the majority of schools </w:t>
            </w:r>
            <w:r>
              <w:rPr>
                <w:sz w:val="24"/>
                <w:szCs w:val="24"/>
              </w:rPr>
              <w:t xml:space="preserve">do not have a school nurse permanently on site, but </w:t>
            </w:r>
            <w:r w:rsidR="00BF25DE">
              <w:rPr>
                <w:sz w:val="24"/>
                <w:szCs w:val="24"/>
              </w:rPr>
              <w:t>do have regular</w:t>
            </w:r>
            <w:r>
              <w:rPr>
                <w:sz w:val="24"/>
                <w:szCs w:val="24"/>
              </w:rPr>
              <w:t xml:space="preserve"> visits from the School Nursing Service.</w:t>
            </w:r>
            <w:r w:rsidR="000E001C">
              <w:rPr>
                <w:sz w:val="24"/>
                <w:szCs w:val="24"/>
              </w:rPr>
              <w:t xml:space="preserve">  Day-to-day support to meet an individual pupil’s health needs will largely be provided by school staff</w:t>
            </w:r>
            <w:r w:rsidR="00D24B45">
              <w:rPr>
                <w:sz w:val="24"/>
                <w:szCs w:val="24"/>
              </w:rPr>
              <w:t xml:space="preserve"> that</w:t>
            </w:r>
            <w:r w:rsidR="00DB4C0B">
              <w:rPr>
                <w:sz w:val="24"/>
                <w:szCs w:val="24"/>
              </w:rPr>
              <w:t xml:space="preserve"> have either volunteered or been contracted to provide support</w:t>
            </w:r>
            <w:r w:rsidR="000E001C">
              <w:rPr>
                <w:sz w:val="24"/>
                <w:szCs w:val="24"/>
              </w:rPr>
              <w:t>.</w:t>
            </w:r>
            <w:r w:rsidR="0006037A">
              <w:rPr>
                <w:sz w:val="24"/>
                <w:szCs w:val="24"/>
              </w:rPr>
              <w:t xml:space="preserve">  Schools should ensure that sufficient staff have received suitable training and are competent before they take on responsibility to support children with medical conditions.</w:t>
            </w:r>
          </w:p>
        </w:tc>
      </w:tr>
      <w:tr w:rsidR="00D67CD3" w14:paraId="3DF4C1EB" w14:textId="77777777" w:rsidTr="003254D8">
        <w:tc>
          <w:tcPr>
            <w:tcW w:w="425" w:type="dxa"/>
          </w:tcPr>
          <w:p w14:paraId="3AF5A6F1" w14:textId="77777777" w:rsidR="00D67CD3" w:rsidRPr="00F25CC1" w:rsidRDefault="00D67CD3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7D123128" w14:textId="77777777" w:rsidR="00D67CD3" w:rsidRDefault="00D67CD3" w:rsidP="009B583A">
            <w:pPr>
              <w:rPr>
                <w:sz w:val="24"/>
                <w:szCs w:val="24"/>
              </w:rPr>
            </w:pPr>
          </w:p>
        </w:tc>
      </w:tr>
      <w:tr w:rsidR="00D67CD3" w14:paraId="57070BDC" w14:textId="77777777" w:rsidTr="003254D8">
        <w:tc>
          <w:tcPr>
            <w:tcW w:w="425" w:type="dxa"/>
          </w:tcPr>
          <w:p w14:paraId="71C02DE8" w14:textId="77777777" w:rsidR="00D67CD3" w:rsidRPr="00F25CC1" w:rsidRDefault="0006037A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74AE1FCE" w14:textId="77777777" w:rsidR="00D67CD3" w:rsidRPr="0006037A" w:rsidRDefault="0006037A" w:rsidP="009B583A">
            <w:pPr>
              <w:rPr>
                <w:b/>
                <w:i/>
                <w:sz w:val="24"/>
                <w:szCs w:val="24"/>
              </w:rPr>
            </w:pPr>
            <w:r w:rsidRPr="0006037A">
              <w:rPr>
                <w:b/>
                <w:i/>
                <w:color w:val="1F497D" w:themeColor="text2"/>
                <w:sz w:val="24"/>
                <w:szCs w:val="24"/>
              </w:rPr>
              <w:t>Who will provide training for school staff?</w:t>
            </w:r>
          </w:p>
        </w:tc>
      </w:tr>
      <w:tr w:rsidR="00D67CD3" w14:paraId="403063AB" w14:textId="77777777" w:rsidTr="003254D8">
        <w:tc>
          <w:tcPr>
            <w:tcW w:w="425" w:type="dxa"/>
          </w:tcPr>
          <w:p w14:paraId="445ED1A9" w14:textId="77777777" w:rsidR="00D67CD3" w:rsidRPr="00F25CC1" w:rsidRDefault="0006037A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6037A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049E18F7" w14:textId="77777777" w:rsidR="00D67CD3" w:rsidRDefault="00D82A69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may be provided in a number of different ways including through local specialist nursing teams e.g. Paediatric Diabetes Nurse Specialist; purchased training e.g. Abbott Nutrition</w:t>
            </w:r>
            <w:r w:rsidR="008C6B0E">
              <w:rPr>
                <w:sz w:val="24"/>
                <w:szCs w:val="24"/>
              </w:rPr>
              <w:t>.</w:t>
            </w:r>
          </w:p>
        </w:tc>
      </w:tr>
      <w:tr w:rsidR="00BF25DE" w14:paraId="16C79069" w14:textId="77777777" w:rsidTr="003254D8">
        <w:tc>
          <w:tcPr>
            <w:tcW w:w="425" w:type="dxa"/>
          </w:tcPr>
          <w:p w14:paraId="1B6C69D8" w14:textId="77777777" w:rsidR="00BF25DE" w:rsidRPr="0006037A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29254B54" w14:textId="77777777" w:rsidR="00BF25DE" w:rsidRDefault="00BF25DE" w:rsidP="009B583A">
            <w:pPr>
              <w:rPr>
                <w:sz w:val="24"/>
                <w:szCs w:val="24"/>
              </w:rPr>
            </w:pPr>
          </w:p>
        </w:tc>
      </w:tr>
      <w:tr w:rsidR="00BF25DE" w14:paraId="42F65CA3" w14:textId="77777777" w:rsidTr="003254D8">
        <w:tc>
          <w:tcPr>
            <w:tcW w:w="425" w:type="dxa"/>
          </w:tcPr>
          <w:p w14:paraId="00FBDD25" w14:textId="77777777" w:rsidR="00BF25DE" w:rsidRPr="0006037A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595F957A" w14:textId="77777777" w:rsidR="00BF25DE" w:rsidRPr="00BF25DE" w:rsidRDefault="00BF25DE" w:rsidP="00BF25DE">
            <w:pPr>
              <w:rPr>
                <w:b/>
                <w:i/>
                <w:sz w:val="24"/>
                <w:szCs w:val="24"/>
              </w:rPr>
            </w:pPr>
            <w:r w:rsidRPr="00BF25DE">
              <w:rPr>
                <w:b/>
                <w:i/>
                <w:color w:val="1F497D" w:themeColor="text2"/>
                <w:sz w:val="24"/>
                <w:szCs w:val="24"/>
              </w:rPr>
              <w:t xml:space="preserve">Will my child be able to have medication </w:t>
            </w:r>
            <w:r>
              <w:rPr>
                <w:b/>
                <w:i/>
                <w:color w:val="1F497D" w:themeColor="text2"/>
                <w:sz w:val="24"/>
                <w:szCs w:val="24"/>
              </w:rPr>
              <w:t xml:space="preserve">while at </w:t>
            </w:r>
            <w:r w:rsidRPr="00BF25DE">
              <w:rPr>
                <w:b/>
                <w:i/>
                <w:color w:val="1F497D" w:themeColor="text2"/>
                <w:sz w:val="24"/>
                <w:szCs w:val="24"/>
              </w:rPr>
              <w:t>school?</w:t>
            </w:r>
          </w:p>
        </w:tc>
      </w:tr>
      <w:tr w:rsidR="00D67CD3" w14:paraId="19AF619E" w14:textId="77777777" w:rsidTr="003254D8">
        <w:tc>
          <w:tcPr>
            <w:tcW w:w="425" w:type="dxa"/>
          </w:tcPr>
          <w:p w14:paraId="004CAD10" w14:textId="77777777" w:rsidR="00D67CD3" w:rsidRPr="00F25CC1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06037A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1897FC1B" w14:textId="77777777" w:rsidR="00D67CD3" w:rsidRDefault="00BF25DE" w:rsidP="009B58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</w:t>
            </w:r>
            <w:r w:rsidR="00D24B45">
              <w:rPr>
                <w:sz w:val="24"/>
                <w:szCs w:val="24"/>
              </w:rPr>
              <w:t>.  Medicines, including controlled drugs, should only be given at school when it would be detrimental to a child’s health or school attendance not to do so.  Where clinically possible, medicines should be prescribed in dose frequencies which enable them to be taken outside of school hours.</w:t>
            </w:r>
          </w:p>
        </w:tc>
      </w:tr>
      <w:tr w:rsidR="00BF25DE" w14:paraId="32A8E914" w14:textId="77777777" w:rsidTr="003254D8">
        <w:tc>
          <w:tcPr>
            <w:tcW w:w="425" w:type="dxa"/>
          </w:tcPr>
          <w:p w14:paraId="7840A904" w14:textId="77777777" w:rsidR="00BF25DE" w:rsidRPr="0006037A" w:rsidRDefault="00BF25DE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9781" w:type="dxa"/>
          </w:tcPr>
          <w:p w14:paraId="63A100CF" w14:textId="77777777" w:rsidR="00BF25DE" w:rsidRDefault="00BF25DE" w:rsidP="009B583A">
            <w:pPr>
              <w:rPr>
                <w:sz w:val="24"/>
                <w:szCs w:val="24"/>
              </w:rPr>
            </w:pPr>
          </w:p>
        </w:tc>
      </w:tr>
      <w:tr w:rsidR="00D67CD3" w14:paraId="48E961F7" w14:textId="77777777" w:rsidTr="003254D8">
        <w:tc>
          <w:tcPr>
            <w:tcW w:w="425" w:type="dxa"/>
          </w:tcPr>
          <w:p w14:paraId="150282FA" w14:textId="77777777" w:rsidR="00D67CD3" w:rsidRPr="00F25CC1" w:rsidRDefault="000E001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4D3465">
              <w:rPr>
                <w:b/>
                <w:color w:val="4F81BD" w:themeColor="accent1"/>
                <w:sz w:val="24"/>
                <w:szCs w:val="24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Q</w:t>
            </w:r>
          </w:p>
        </w:tc>
        <w:tc>
          <w:tcPr>
            <w:tcW w:w="9781" w:type="dxa"/>
          </w:tcPr>
          <w:p w14:paraId="1C677B14" w14:textId="77777777" w:rsidR="00D67CD3" w:rsidRPr="000E001C" w:rsidRDefault="000E001C" w:rsidP="000E001C">
            <w:pPr>
              <w:rPr>
                <w:b/>
                <w:i/>
                <w:sz w:val="24"/>
                <w:szCs w:val="24"/>
              </w:rPr>
            </w:pPr>
            <w:r w:rsidRPr="000E001C">
              <w:rPr>
                <w:b/>
                <w:i/>
                <w:color w:val="1F497D" w:themeColor="text2"/>
                <w:sz w:val="24"/>
                <w:szCs w:val="24"/>
              </w:rPr>
              <w:t>How does Wirral Local Authority help schools to meet their legal duty to support pupils with medical needs?</w:t>
            </w:r>
          </w:p>
        </w:tc>
      </w:tr>
      <w:tr w:rsidR="00D67CD3" w14:paraId="189784EC" w14:textId="77777777" w:rsidTr="003254D8">
        <w:tc>
          <w:tcPr>
            <w:tcW w:w="425" w:type="dxa"/>
          </w:tcPr>
          <w:p w14:paraId="3C60274F" w14:textId="77777777" w:rsidR="00D67CD3" w:rsidRPr="00F25CC1" w:rsidRDefault="000E001C" w:rsidP="009B583A">
            <w:pPr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  <w:r w:rsidRPr="00F25CC1">
              <w:rPr>
                <w:b/>
                <w:sz w:val="24"/>
                <w:szCs w:val="24"/>
                <w14:textOutline w14:w="5270" w14:cap="flat" w14:cmpd="sng" w14:algn="ctr">
                  <w14:solidFill>
                    <w14:srgbClr w14:val="7D7D7D">
                      <w14:tint w14:val="100000"/>
                      <w14:shade w14:val="100000"/>
                      <w14:satMod w14:val="110000"/>
                    </w14:srgb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rgbClr w14:val="FFFFFF">
                          <w14:tint w14:val="40000"/>
                          <w14:satMod w14:val="250000"/>
                        </w14:srgbClr>
                      </w14:gs>
                      <w14:gs w14:pos="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50000">
                        <w14:srgbClr w14:val="FFFFFF">
                          <w14:shade w14:val="20000"/>
                          <w14:satMod w14:val="300000"/>
                        </w14:srgbClr>
                      </w14:gs>
                      <w14:gs w14:pos="79000">
                        <w14:srgbClr w14:val="FFFFFF">
                          <w14:tint w14:val="52000"/>
                          <w14:satMod w14:val="300000"/>
                        </w14:srgbClr>
                      </w14:gs>
                      <w14:gs w14:pos="100000">
                        <w14:srgbClr w14:val="FFFFFF">
                          <w14:tint w14:val="40000"/>
                          <w14:satMod w14:val="250000"/>
                        </w14:srgbClr>
                      </w14:gs>
                    </w14:gsLst>
                    <w14:lin w14:ang="5400000" w14:scaled="0"/>
                  </w14:gradFill>
                </w14:textFill>
              </w:rPr>
              <w:t>A</w:t>
            </w:r>
          </w:p>
        </w:tc>
        <w:tc>
          <w:tcPr>
            <w:tcW w:w="9781" w:type="dxa"/>
          </w:tcPr>
          <w:p w14:paraId="4FD0CEBA" w14:textId="77777777" w:rsidR="00DB4C0B" w:rsidRDefault="008C6B0E" w:rsidP="008C6B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Wirral </w:t>
            </w:r>
            <w:r w:rsidR="00684901">
              <w:rPr>
                <w:sz w:val="24"/>
                <w:szCs w:val="24"/>
              </w:rPr>
              <w:t xml:space="preserve">Local Authority has a </w:t>
            </w:r>
            <w:r w:rsidR="00684901" w:rsidRPr="00684901">
              <w:rPr>
                <w:b/>
                <w:sz w:val="24"/>
                <w:szCs w:val="24"/>
              </w:rPr>
              <w:t xml:space="preserve">Specialist </w:t>
            </w:r>
            <w:r w:rsidR="00DB4C0B">
              <w:rPr>
                <w:b/>
                <w:sz w:val="24"/>
                <w:szCs w:val="24"/>
              </w:rPr>
              <w:t xml:space="preserve">Support </w:t>
            </w:r>
            <w:r w:rsidR="00684901" w:rsidRPr="00684901">
              <w:rPr>
                <w:b/>
                <w:sz w:val="24"/>
                <w:szCs w:val="24"/>
              </w:rPr>
              <w:t>Team for Pupils with Medical and Physical N</w:t>
            </w:r>
            <w:r w:rsidRPr="00684901">
              <w:rPr>
                <w:b/>
                <w:sz w:val="24"/>
                <w:szCs w:val="24"/>
              </w:rPr>
              <w:t>eeds</w:t>
            </w:r>
            <w:r>
              <w:rPr>
                <w:sz w:val="24"/>
                <w:szCs w:val="24"/>
              </w:rPr>
              <w:t>.  The Team is made up of two advisory teachers, who can attend Individual Health Care Plan meetings if necessary, offering advice to schools around appropriate support</w:t>
            </w:r>
            <w:r w:rsidR="00DB4C0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that allows a pupil to have full access to education, including school trips and Physical Education</w:t>
            </w:r>
            <w:r w:rsidR="00684901" w:rsidRPr="00684901">
              <w:rPr>
                <w:sz w:val="24"/>
                <w:szCs w:val="24"/>
              </w:rPr>
              <w:t>; play a full and active role in school life; remain healthy and achieve their academic potential</w:t>
            </w:r>
            <w:r w:rsidR="00DB4C0B">
              <w:rPr>
                <w:sz w:val="24"/>
                <w:szCs w:val="24"/>
              </w:rPr>
              <w:t xml:space="preserve">; </w:t>
            </w:r>
            <w:r w:rsidR="00684901">
              <w:rPr>
                <w:sz w:val="24"/>
                <w:szCs w:val="24"/>
              </w:rPr>
              <w:t>attend full-time</w:t>
            </w:r>
            <w:r w:rsidR="008250E6">
              <w:rPr>
                <w:sz w:val="24"/>
                <w:szCs w:val="24"/>
              </w:rPr>
              <w:t xml:space="preserve"> and receive a suitable education</w:t>
            </w:r>
            <w:r w:rsidRPr="00684901">
              <w:rPr>
                <w:sz w:val="24"/>
                <w:szCs w:val="24"/>
              </w:rPr>
              <w:t>.</w:t>
            </w:r>
            <w:r w:rsidR="00D24B45">
              <w:rPr>
                <w:sz w:val="24"/>
                <w:szCs w:val="24"/>
              </w:rPr>
              <w:t xml:space="preserve">  The Tea</w:t>
            </w:r>
            <w:r w:rsidR="00DB4C0B">
              <w:rPr>
                <w:sz w:val="24"/>
                <w:szCs w:val="24"/>
              </w:rPr>
              <w:t>m also links in with the Local Authority’s arrangements to provide alternative provision for children who cannot attend school because of health needs.</w:t>
            </w:r>
          </w:p>
        </w:tc>
      </w:tr>
    </w:tbl>
    <w:p w14:paraId="07D312ED" w14:textId="77777777" w:rsidR="009B583A" w:rsidRPr="00A201C7" w:rsidRDefault="009B583A" w:rsidP="00A201C7">
      <w:pPr>
        <w:tabs>
          <w:tab w:val="left" w:pos="1200"/>
        </w:tabs>
        <w:rPr>
          <w:sz w:val="2"/>
          <w:szCs w:val="2"/>
        </w:rPr>
      </w:pPr>
    </w:p>
    <w:sectPr w:rsidR="009B583A" w:rsidRPr="00A201C7" w:rsidSect="00A201C7">
      <w:headerReference w:type="default" r:id="rId11"/>
      <w:pgSz w:w="11906" w:h="16838" w:code="9"/>
      <w:pgMar w:top="1440" w:right="1440" w:bottom="992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2C1A3" w14:textId="77777777" w:rsidR="00556EB4" w:rsidRDefault="00556EB4" w:rsidP="00556EB4">
      <w:pPr>
        <w:spacing w:after="0" w:line="240" w:lineRule="auto"/>
      </w:pPr>
      <w:r>
        <w:separator/>
      </w:r>
    </w:p>
  </w:endnote>
  <w:endnote w:type="continuationSeparator" w:id="0">
    <w:p w14:paraId="187D6B40" w14:textId="77777777" w:rsidR="00556EB4" w:rsidRDefault="00556EB4" w:rsidP="00556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DDAC4" w14:textId="77777777" w:rsidR="00556EB4" w:rsidRDefault="00556EB4" w:rsidP="00556EB4">
      <w:pPr>
        <w:spacing w:after="0" w:line="240" w:lineRule="auto"/>
      </w:pPr>
      <w:r>
        <w:separator/>
      </w:r>
    </w:p>
  </w:footnote>
  <w:footnote w:type="continuationSeparator" w:id="0">
    <w:p w14:paraId="155943E1" w14:textId="77777777" w:rsidR="00556EB4" w:rsidRDefault="00556EB4" w:rsidP="00556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F5A1F" w14:textId="0FA3446B" w:rsidR="00556EB4" w:rsidRDefault="00B0008F" w:rsidP="00094303">
    <w:pPr>
      <w:pStyle w:val="Header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848867" wp14:editId="0A60752A">
              <wp:simplePos x="0" y="0"/>
              <wp:positionH relativeFrom="column">
                <wp:posOffset>4176712</wp:posOffset>
              </wp:positionH>
              <wp:positionV relativeFrom="paragraph">
                <wp:posOffset>-66040</wp:posOffset>
              </wp:positionV>
              <wp:extent cx="738187" cy="638175"/>
              <wp:effectExtent l="0" t="0" r="508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187" cy="6381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94866D" w14:textId="07936952" w:rsidR="00B0008F" w:rsidRDefault="00B0008F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D3C2064" wp14:editId="336FF52B">
                                <wp:extent cx="532765" cy="540385"/>
                                <wp:effectExtent l="0" t="0" r="635" b="0"/>
                                <wp:docPr id="6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Coproduction 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2765" cy="5403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058488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28.85pt;margin-top:-5.2pt;width:58.1pt;height:50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" fillcolor="white [3201]" stroked="f" strokeweight=".5pt">
              <v:textbox>
                <w:txbxContent>
                  <w:p w14:paraId="5194866D" w14:textId="07936952" w:rsidR="00B0008F" w:rsidRDefault="00B0008F">
                    <w:r>
                      <w:rPr>
                        <w:noProof/>
                      </w:rPr>
                      <w:drawing>
                        <wp:inline distT="0" distB="0" distL="0" distR="0" wp14:anchorId="3D3C2064" wp14:editId="336FF52B">
                          <wp:extent cx="532765" cy="540385"/>
                          <wp:effectExtent l="0" t="0" r="635" b="0"/>
                          <wp:docPr id="6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Coproduction Logo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2765" cy="5403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sdt>
      <w:sdtPr>
        <w:id w:val="1424382067"/>
        <w:docPartObj>
          <w:docPartGallery w:val="Watermarks"/>
          <w:docPartUnique/>
        </w:docPartObj>
      </w:sdtPr>
      <w:sdtEndPr/>
      <w:sdtContent>
        <w:r w:rsidR="00A66780">
          <w:rPr>
            <w:noProof/>
            <w:lang w:val="en-US" w:eastAsia="zh-TW"/>
          </w:rPr>
          <w:pict w14:anchorId="13AEF87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42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E3BA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7F5702" wp14:editId="4239B6C7">
              <wp:simplePos x="0" y="0"/>
              <wp:positionH relativeFrom="column">
                <wp:posOffset>4822166</wp:posOffset>
              </wp:positionH>
              <wp:positionV relativeFrom="paragraph">
                <wp:posOffset>-123861</wp:posOffset>
              </wp:positionV>
              <wp:extent cx="1224831" cy="819030"/>
              <wp:effectExtent l="0" t="0" r="0" b="63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4831" cy="8190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DB538B4" w14:textId="77777777" w:rsidR="00556EB4" w:rsidRDefault="00556EB4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59D959EB" wp14:editId="025B835C">
                                <wp:extent cx="1164437" cy="646981"/>
                                <wp:effectExtent l="0" t="0" r="0" b="1270"/>
                                <wp:docPr id="7" name="Picture 7" descr="C:\Users\paynepa\AppData\Local\Microsoft\Windows\Temporary Internet Files\Content.Outlook\S60VIWB3\Local-Offer-Wirral-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paynepa\AppData\Local\Microsoft\Windows\Temporary Internet Files\Content.Outlook\S60VIWB3\Local-Offer-Wirral-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83945" cy="6578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A7F5702" id="Text Box 4" o:spid="_x0000_s1028" type="#_x0000_t202" style="position:absolute;left:0;text-align:left;margin-left:379.7pt;margin-top:-9.75pt;width:96.4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" fillcolor="white [3201]" stroked="f" strokeweight=".5pt">
              <v:textbox>
                <w:txbxContent>
                  <w:p w14:paraId="4DB538B4" w14:textId="77777777" w:rsidR="00556EB4" w:rsidRDefault="00556EB4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59D959EB" wp14:editId="025B835C">
                          <wp:extent cx="1164437" cy="646981"/>
                          <wp:effectExtent l="0" t="0" r="0" b="1270"/>
                          <wp:docPr id="7" name="Picture 7" descr="C:\Users\paynepa\AppData\Local\Microsoft\Windows\Temporary Internet Files\Content.Outlook\S60VIWB3\Local-Offer-Wirral-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paynepa\AppData\Local\Microsoft\Windows\Temporary Internet Files\Content.Outlook\S60VIWB3\Local-Offer-Wirral-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83945" cy="6578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56EB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B25BBF9" wp14:editId="31A90478">
              <wp:simplePos x="0" y="0"/>
              <wp:positionH relativeFrom="column">
                <wp:posOffset>-414068</wp:posOffset>
              </wp:positionH>
              <wp:positionV relativeFrom="paragraph">
                <wp:posOffset>212568</wp:posOffset>
              </wp:positionV>
              <wp:extent cx="3165895" cy="483079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65895" cy="4830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67AB3DF" w14:textId="77777777" w:rsidR="00556EB4" w:rsidRDefault="00556EB4" w:rsidP="003254D8">
                          <w:pPr>
                            <w:spacing w:after="0" w:line="240" w:lineRule="au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Children &amp; Young People’s Department</w:t>
                          </w:r>
                        </w:p>
                        <w:p w14:paraId="5C536925" w14:textId="77777777" w:rsidR="003254D8" w:rsidRDefault="003254D8" w:rsidP="003254D8">
                          <w:pPr>
                            <w:spacing w:after="0" w:line="240" w:lineRule="auto"/>
                          </w:pPr>
                          <w:r>
                            <w:rPr>
                              <w:b/>
                            </w:rPr>
                            <w:t>Specialist Support Team: Medical/Physical Needs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25BBF9" id="Text Box 3" o:spid="_x0000_s1029" type="#_x0000_t202" style="position:absolute;left:0;text-align:left;margin-left:-32.6pt;margin-top:16.75pt;width:249.3pt;height:38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" fillcolor="white [3201]" stroked="f" strokeweight=".5pt">
              <v:textbox>
                <w:txbxContent>
                  <w:p w14:paraId="767AB3DF" w14:textId="77777777" w:rsidR="00556EB4" w:rsidRDefault="00556EB4" w:rsidP="003254D8">
                    <w:pPr>
                      <w:spacing w:after="0"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Children &amp; Young People’s Department</w:t>
                    </w:r>
                  </w:p>
                  <w:p w14:paraId="5C536925" w14:textId="77777777" w:rsidR="003254D8" w:rsidRDefault="003254D8" w:rsidP="003254D8">
                    <w:pPr>
                      <w:spacing w:after="0" w:line="240" w:lineRule="auto"/>
                    </w:pPr>
                    <w:r>
                      <w:rPr>
                        <w:b/>
                      </w:rPr>
                      <w:t>Specialist Support Team: Medical/Physical Needs</w:t>
                    </w:r>
                  </w:p>
                </w:txbxContent>
              </v:textbox>
            </v:shape>
          </w:pict>
        </mc:Fallback>
      </mc:AlternateContent>
    </w:r>
    <w:r w:rsidR="00556EB4">
      <w:rPr>
        <w:noProof/>
        <w:lang w:eastAsia="en-GB"/>
      </w:rPr>
      <w:drawing>
        <wp:inline distT="0" distB="0" distL="0" distR="0" wp14:anchorId="3C1D2E3C" wp14:editId="468387F1">
          <wp:extent cx="1155939" cy="189781"/>
          <wp:effectExtent l="0" t="0" r="6350" b="1270"/>
          <wp:docPr id="5" name="Picture 5" descr="PromoWirral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moWirral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939" cy="189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6EB4"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3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A1"/>
    <w:rsid w:val="00004E2E"/>
    <w:rsid w:val="00016CE1"/>
    <w:rsid w:val="000237A5"/>
    <w:rsid w:val="00032F20"/>
    <w:rsid w:val="00033AC0"/>
    <w:rsid w:val="00056465"/>
    <w:rsid w:val="0006037A"/>
    <w:rsid w:val="00077124"/>
    <w:rsid w:val="00084E50"/>
    <w:rsid w:val="000902D8"/>
    <w:rsid w:val="00094303"/>
    <w:rsid w:val="00096F83"/>
    <w:rsid w:val="000E001C"/>
    <w:rsid w:val="000E087A"/>
    <w:rsid w:val="000E2409"/>
    <w:rsid w:val="00131878"/>
    <w:rsid w:val="001E000B"/>
    <w:rsid w:val="001E1CB4"/>
    <w:rsid w:val="001E2765"/>
    <w:rsid w:val="0027718A"/>
    <w:rsid w:val="0028280D"/>
    <w:rsid w:val="002903B7"/>
    <w:rsid w:val="002A7003"/>
    <w:rsid w:val="002B05EE"/>
    <w:rsid w:val="00317CA4"/>
    <w:rsid w:val="003254D8"/>
    <w:rsid w:val="003415BC"/>
    <w:rsid w:val="00357183"/>
    <w:rsid w:val="00360A1C"/>
    <w:rsid w:val="00383618"/>
    <w:rsid w:val="003958AD"/>
    <w:rsid w:val="003C41D2"/>
    <w:rsid w:val="003C6F42"/>
    <w:rsid w:val="003E6004"/>
    <w:rsid w:val="003F6716"/>
    <w:rsid w:val="004123F7"/>
    <w:rsid w:val="00433513"/>
    <w:rsid w:val="00436A51"/>
    <w:rsid w:val="004441ED"/>
    <w:rsid w:val="00451CBF"/>
    <w:rsid w:val="00472546"/>
    <w:rsid w:val="00486586"/>
    <w:rsid w:val="004955DB"/>
    <w:rsid w:val="004A2349"/>
    <w:rsid w:val="004D140B"/>
    <w:rsid w:val="004D3465"/>
    <w:rsid w:val="004F5962"/>
    <w:rsid w:val="005077C7"/>
    <w:rsid w:val="005356AD"/>
    <w:rsid w:val="00556EB4"/>
    <w:rsid w:val="00567D48"/>
    <w:rsid w:val="005A36F2"/>
    <w:rsid w:val="005F7F47"/>
    <w:rsid w:val="0062117A"/>
    <w:rsid w:val="00635A2C"/>
    <w:rsid w:val="00653AFE"/>
    <w:rsid w:val="00671D29"/>
    <w:rsid w:val="00674E6C"/>
    <w:rsid w:val="00684901"/>
    <w:rsid w:val="00687A91"/>
    <w:rsid w:val="00692901"/>
    <w:rsid w:val="006A0C91"/>
    <w:rsid w:val="006A36A6"/>
    <w:rsid w:val="006C6FD2"/>
    <w:rsid w:val="006C79F3"/>
    <w:rsid w:val="006E3BAC"/>
    <w:rsid w:val="0070496A"/>
    <w:rsid w:val="007346A1"/>
    <w:rsid w:val="00750AFF"/>
    <w:rsid w:val="0075482E"/>
    <w:rsid w:val="007566E6"/>
    <w:rsid w:val="00760343"/>
    <w:rsid w:val="007A2DC0"/>
    <w:rsid w:val="007A723D"/>
    <w:rsid w:val="007A735D"/>
    <w:rsid w:val="007B4D02"/>
    <w:rsid w:val="007C59A1"/>
    <w:rsid w:val="00800AA6"/>
    <w:rsid w:val="00804EAE"/>
    <w:rsid w:val="008250E6"/>
    <w:rsid w:val="00840C86"/>
    <w:rsid w:val="008459DC"/>
    <w:rsid w:val="00887979"/>
    <w:rsid w:val="008A1ED2"/>
    <w:rsid w:val="008C0480"/>
    <w:rsid w:val="008C1FF8"/>
    <w:rsid w:val="008C6B0E"/>
    <w:rsid w:val="008D7F34"/>
    <w:rsid w:val="00913D82"/>
    <w:rsid w:val="00920A09"/>
    <w:rsid w:val="009322BB"/>
    <w:rsid w:val="00971C14"/>
    <w:rsid w:val="0099458B"/>
    <w:rsid w:val="00997C2C"/>
    <w:rsid w:val="009A7AAA"/>
    <w:rsid w:val="009B583A"/>
    <w:rsid w:val="009B72E2"/>
    <w:rsid w:val="009F692A"/>
    <w:rsid w:val="00A05A5F"/>
    <w:rsid w:val="00A1283C"/>
    <w:rsid w:val="00A201C7"/>
    <w:rsid w:val="00A643F1"/>
    <w:rsid w:val="00A66780"/>
    <w:rsid w:val="00A761CB"/>
    <w:rsid w:val="00AA0889"/>
    <w:rsid w:val="00AA41DE"/>
    <w:rsid w:val="00AC6CF6"/>
    <w:rsid w:val="00AC739F"/>
    <w:rsid w:val="00AD15DD"/>
    <w:rsid w:val="00AD678E"/>
    <w:rsid w:val="00AE08D2"/>
    <w:rsid w:val="00AF32A4"/>
    <w:rsid w:val="00B0008F"/>
    <w:rsid w:val="00B157DB"/>
    <w:rsid w:val="00B41103"/>
    <w:rsid w:val="00B61DB1"/>
    <w:rsid w:val="00BE77DB"/>
    <w:rsid w:val="00BF1209"/>
    <w:rsid w:val="00BF25DE"/>
    <w:rsid w:val="00C44ADE"/>
    <w:rsid w:val="00C7284C"/>
    <w:rsid w:val="00C76A10"/>
    <w:rsid w:val="00CA1376"/>
    <w:rsid w:val="00CC50CB"/>
    <w:rsid w:val="00D1005D"/>
    <w:rsid w:val="00D11CF1"/>
    <w:rsid w:val="00D24B45"/>
    <w:rsid w:val="00D414DF"/>
    <w:rsid w:val="00D67CD3"/>
    <w:rsid w:val="00D71250"/>
    <w:rsid w:val="00D739F1"/>
    <w:rsid w:val="00D75B5A"/>
    <w:rsid w:val="00D82A69"/>
    <w:rsid w:val="00D93DC4"/>
    <w:rsid w:val="00DB4C0B"/>
    <w:rsid w:val="00DD78DE"/>
    <w:rsid w:val="00E07ABC"/>
    <w:rsid w:val="00E153E7"/>
    <w:rsid w:val="00E45945"/>
    <w:rsid w:val="00E63789"/>
    <w:rsid w:val="00E732E5"/>
    <w:rsid w:val="00EA6596"/>
    <w:rsid w:val="00EC2893"/>
    <w:rsid w:val="00EC28B2"/>
    <w:rsid w:val="00EC7B8D"/>
    <w:rsid w:val="00ED2B41"/>
    <w:rsid w:val="00EE2122"/>
    <w:rsid w:val="00EE260F"/>
    <w:rsid w:val="00EE79F4"/>
    <w:rsid w:val="00EE7E8C"/>
    <w:rsid w:val="00F20FD3"/>
    <w:rsid w:val="00F221B2"/>
    <w:rsid w:val="00F25CC1"/>
    <w:rsid w:val="00F32874"/>
    <w:rsid w:val="00F638F3"/>
    <w:rsid w:val="00FA3BFC"/>
    <w:rsid w:val="00FD40BE"/>
    <w:rsid w:val="00FD642F"/>
    <w:rsid w:val="00FE2166"/>
    <w:rsid w:val="00FF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3"/>
    <o:shapelayout v:ext="edit">
      <o:idmap v:ext="edit" data="1"/>
    </o:shapelayout>
  </w:shapeDefaults>
  <w:decimalSymbol w:val="."/>
  <w:listSeparator w:val=","/>
  <w14:docId w14:val="0B5692BF"/>
  <w15:docId w15:val="{3E5DA4AA-ECF6-4A51-A31A-8E2AD9CA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346A1"/>
  </w:style>
  <w:style w:type="paragraph" w:styleId="Heading1">
    <w:name w:val="heading 1"/>
    <w:basedOn w:val="Normal"/>
    <w:next w:val="Normal"/>
    <w:link w:val="Heading1Char"/>
    <w:uiPriority w:val="9"/>
    <w:qFormat/>
    <w:rsid w:val="007346A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46A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46A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6A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6A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6A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6A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6A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6A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46A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46A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46A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46A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46A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346A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346A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346A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346A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346A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346A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6A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346A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346A1"/>
    <w:rPr>
      <w:b/>
      <w:bCs/>
    </w:rPr>
  </w:style>
  <w:style w:type="character" w:styleId="Emphasis">
    <w:name w:val="Emphasis"/>
    <w:uiPriority w:val="20"/>
    <w:qFormat/>
    <w:rsid w:val="007346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346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46A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346A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346A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6A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346A1"/>
    <w:rPr>
      <w:b/>
      <w:bCs/>
      <w:i/>
      <w:iCs/>
    </w:rPr>
  </w:style>
  <w:style w:type="character" w:styleId="SubtleEmphasis">
    <w:name w:val="Subtle Emphasis"/>
    <w:uiPriority w:val="19"/>
    <w:qFormat/>
    <w:rsid w:val="007346A1"/>
    <w:rPr>
      <w:i/>
      <w:iCs/>
    </w:rPr>
  </w:style>
  <w:style w:type="character" w:styleId="IntenseEmphasis">
    <w:name w:val="Intense Emphasis"/>
    <w:uiPriority w:val="21"/>
    <w:qFormat/>
    <w:rsid w:val="007346A1"/>
    <w:rPr>
      <w:b/>
      <w:bCs/>
    </w:rPr>
  </w:style>
  <w:style w:type="character" w:styleId="SubtleReference">
    <w:name w:val="Subtle Reference"/>
    <w:uiPriority w:val="31"/>
    <w:qFormat/>
    <w:rsid w:val="007346A1"/>
    <w:rPr>
      <w:smallCaps/>
    </w:rPr>
  </w:style>
  <w:style w:type="character" w:styleId="IntenseReference">
    <w:name w:val="Intense Reference"/>
    <w:uiPriority w:val="32"/>
    <w:qFormat/>
    <w:rsid w:val="007346A1"/>
    <w:rPr>
      <w:smallCaps/>
      <w:spacing w:val="5"/>
      <w:u w:val="single"/>
    </w:rPr>
  </w:style>
  <w:style w:type="character" w:styleId="BookTitle">
    <w:name w:val="Book Title"/>
    <w:uiPriority w:val="33"/>
    <w:qFormat/>
    <w:rsid w:val="007346A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6A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033A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EB4"/>
  </w:style>
  <w:style w:type="paragraph" w:styleId="Footer">
    <w:name w:val="footer"/>
    <w:basedOn w:val="Normal"/>
    <w:link w:val="FooterChar"/>
    <w:uiPriority w:val="99"/>
    <w:unhideWhenUsed/>
    <w:rsid w:val="00556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EB4"/>
  </w:style>
  <w:style w:type="paragraph" w:styleId="BalloonText">
    <w:name w:val="Balloon Text"/>
    <w:basedOn w:val="Normal"/>
    <w:link w:val="BalloonTextChar"/>
    <w:uiPriority w:val="99"/>
    <w:semiHidden/>
    <w:unhideWhenUsed/>
    <w:rsid w:val="0055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EB4"/>
    <w:rPr>
      <w:rFonts w:ascii="Tahoma" w:hAnsi="Tahoma" w:cs="Tahoma"/>
      <w:sz w:val="16"/>
      <w:szCs w:val="16"/>
    </w:rPr>
  </w:style>
  <w:style w:type="paragraph" w:customStyle="1" w:styleId="DAAFBC045A234F388343B1A25E857B74">
    <w:name w:val="DAAFBC045A234F388343B1A25E857B74"/>
    <w:rsid w:val="003254D8"/>
    <w:rPr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903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3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3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3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3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supporting-pupils-at-school-with-medical-conditions--3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qualityhumanrights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ov.uk/government/publications/supporting-pupils-at-school-with-medical-conditions--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qualityhumanright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48BD1-3374-4077-B70C-0003D4173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4927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Tittle, Sally J.</cp:lastModifiedBy>
  <cp:revision>2</cp:revision>
  <dcterms:created xsi:type="dcterms:W3CDTF">2019-10-28T16:58:00Z</dcterms:created>
  <dcterms:modified xsi:type="dcterms:W3CDTF">2019-10-28T16:58:00Z</dcterms:modified>
</cp:coreProperties>
</file>