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C5676B" w:rsidRDefault="002B72B4">
      <w:pPr>
        <w:rPr>
          <w:rFonts w:asciiTheme="minorHAnsi" w:hAnsiTheme="minorHAnsi"/>
          <w:b/>
          <w:szCs w:val="20"/>
          <w:u w:val="single"/>
        </w:rPr>
      </w:pPr>
      <w:r w:rsidRPr="00C5676B">
        <w:rPr>
          <w:rFonts w:asciiTheme="minorHAnsi" w:hAnsiTheme="minorHAnsi"/>
          <w:b/>
          <w:szCs w:val="20"/>
          <w:u w:val="single"/>
        </w:rPr>
        <w:t>Observation, Assessment and Planning</w:t>
      </w:r>
      <w:r w:rsidR="00C90842" w:rsidRPr="00C5676B">
        <w:rPr>
          <w:rFonts w:asciiTheme="minorHAnsi" w:hAnsiTheme="minorHAnsi"/>
          <w:b/>
          <w:szCs w:val="20"/>
          <w:u w:val="single"/>
        </w:rPr>
        <w:t xml:space="preserve"> Audit</w:t>
      </w:r>
    </w:p>
    <w:p w:rsidR="00C90842" w:rsidRDefault="00C90842">
      <w:pPr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LightList-Accent3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26"/>
        <w:gridCol w:w="3377"/>
        <w:gridCol w:w="1301"/>
      </w:tblGrid>
      <w:tr w:rsidR="0030003F" w:rsidTr="00C56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0003F" w:rsidRDefault="00867F1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‘</w:t>
            </w:r>
            <w:r w:rsidR="0030003F">
              <w:rPr>
                <w:rFonts w:asciiTheme="minorHAnsi" w:hAnsiTheme="minorHAnsi"/>
                <w:sz w:val="20"/>
                <w:szCs w:val="20"/>
                <w:u w:val="single"/>
              </w:rPr>
              <w:t>Observations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’</w:t>
            </w:r>
            <w:r w:rsidR="003000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Criteria </w:t>
            </w:r>
          </w:p>
        </w:tc>
        <w:tc>
          <w:tcPr>
            <w:tcW w:w="2126" w:type="dxa"/>
          </w:tcPr>
          <w:p w:rsidR="0030003F" w:rsidRDefault="00867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Framework</w:t>
            </w:r>
            <w:r w:rsidR="003000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Links</w:t>
            </w:r>
          </w:p>
        </w:tc>
        <w:tc>
          <w:tcPr>
            <w:tcW w:w="3377" w:type="dxa"/>
          </w:tcPr>
          <w:p w:rsidR="0030003F" w:rsidRDefault="0030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Action Required?</w:t>
            </w:r>
          </w:p>
        </w:tc>
        <w:tc>
          <w:tcPr>
            <w:tcW w:w="1301" w:type="dxa"/>
          </w:tcPr>
          <w:p w:rsidR="0030003F" w:rsidRDefault="0030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sym w:font="Wingdings 2" w:char="F050"/>
            </w:r>
          </w:p>
        </w:tc>
      </w:tr>
      <w:tr w:rsidR="0030003F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03F" w:rsidRPr="00F519C8" w:rsidRDefault="0030003F" w:rsidP="002B72B4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 xml:space="preserve">Observations are carried out covering the seven areas of learning and development.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010C83" w:rsidRPr="00F519C8" w:rsidRDefault="0001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>EYSF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, </w:t>
            </w:r>
            <w:r w:rsidR="0030003F" w:rsidRPr="00F519C8">
              <w:rPr>
                <w:rFonts w:asciiTheme="minorHAnsi" w:hAnsiTheme="minorHAnsi"/>
                <w:b/>
                <w:i/>
                <w:sz w:val="22"/>
              </w:rPr>
              <w:t>1.3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 (p7)</w:t>
            </w:r>
          </w:p>
          <w:p w:rsidR="0030003F" w:rsidRPr="00F519C8" w:rsidRDefault="0001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="0030003F" w:rsidRPr="00F519C8">
              <w:rPr>
                <w:rFonts w:asciiTheme="minorHAnsi" w:hAnsiTheme="minorHAnsi"/>
                <w:b/>
                <w:i/>
                <w:sz w:val="22"/>
              </w:rPr>
              <w:t>1.4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 (p8)</w:t>
            </w:r>
          </w:p>
          <w:p w:rsidR="00F519C8" w:rsidRPr="00F519C8" w:rsidRDefault="00F51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0003F" w:rsidRPr="00F519C8" w:rsidRDefault="0030003F" w:rsidP="002B72B4">
            <w:pPr>
              <w:rPr>
                <w:rFonts w:asciiTheme="minorHAnsi" w:hAnsiTheme="minorHAnsi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For younger children, observations are fo</w:t>
            </w:r>
            <w:r w:rsidR="00C94DFE" w:rsidRPr="00F519C8">
              <w:rPr>
                <w:rFonts w:asciiTheme="minorHAnsi" w:hAnsiTheme="minorHAnsi"/>
                <w:b w:val="0"/>
                <w:sz w:val="22"/>
              </w:rPr>
              <w:t xml:space="preserve">cused on the three prime areas to form a basis for learning. </w:t>
            </w:r>
          </w:p>
        </w:tc>
        <w:tc>
          <w:tcPr>
            <w:tcW w:w="2126" w:type="dxa"/>
          </w:tcPr>
          <w:p w:rsidR="0030003F" w:rsidRPr="00F519C8" w:rsidRDefault="0001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>EYSF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, </w:t>
            </w:r>
            <w:r w:rsidR="0030003F" w:rsidRPr="00F519C8">
              <w:rPr>
                <w:rFonts w:asciiTheme="minorHAnsi" w:hAnsiTheme="minorHAnsi"/>
                <w:b/>
                <w:i/>
                <w:sz w:val="22"/>
              </w:rPr>
              <w:t>1.6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 (p9)</w:t>
            </w:r>
          </w:p>
        </w:tc>
        <w:tc>
          <w:tcPr>
            <w:tcW w:w="3377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03F" w:rsidRPr="00F519C8" w:rsidRDefault="0030003F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Observations are written in an objective manner, describing exactly what the child is doing/saying.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30003F" w:rsidRPr="00F519C8" w:rsidRDefault="0043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156 </w:t>
            </w:r>
            <w:r w:rsidRPr="00F519C8">
              <w:rPr>
                <w:rFonts w:asciiTheme="minorHAnsi" w:hAnsiTheme="minorHAnsi"/>
                <w:i/>
                <w:sz w:val="22"/>
              </w:rPr>
              <w:t>(p38)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0003F" w:rsidRPr="00F519C8" w:rsidRDefault="0030003F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A range of observations are carried out, including snapshots, environm</w:t>
            </w:r>
            <w:r w:rsidR="00010C83" w:rsidRPr="00F519C8">
              <w:rPr>
                <w:rFonts w:asciiTheme="minorHAnsi" w:hAnsiTheme="minorHAnsi"/>
                <w:b w:val="0"/>
                <w:sz w:val="22"/>
              </w:rPr>
              <w:t>ental and in-depth observations to give a broad overview of the child’s development.</w:t>
            </w:r>
          </w:p>
        </w:tc>
        <w:tc>
          <w:tcPr>
            <w:tcW w:w="2126" w:type="dxa"/>
          </w:tcPr>
          <w:p w:rsidR="0030003F" w:rsidRPr="00F519C8" w:rsidRDefault="00502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156 </w:t>
            </w:r>
            <w:r w:rsidRPr="00F519C8">
              <w:rPr>
                <w:rFonts w:asciiTheme="minorHAnsi" w:hAnsiTheme="minorHAnsi"/>
                <w:i/>
                <w:sz w:val="22"/>
              </w:rPr>
              <w:t>(p38)</w:t>
            </w:r>
          </w:p>
        </w:tc>
        <w:tc>
          <w:tcPr>
            <w:tcW w:w="3377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03F" w:rsidRPr="00F519C8" w:rsidRDefault="0030003F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Observations are linked to relevant areas of the EYFS, as well as age banding.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B50C43" w:rsidRPr="00F519C8" w:rsidRDefault="00B50C43" w:rsidP="00B5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1.3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(p7)</w:t>
            </w:r>
          </w:p>
          <w:p w:rsidR="0030003F" w:rsidRPr="00F519C8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0003F" w:rsidRPr="00F519C8" w:rsidRDefault="0030003F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Observations are linked to relevant characteristics of effective learning.</w:t>
            </w:r>
          </w:p>
        </w:tc>
        <w:tc>
          <w:tcPr>
            <w:tcW w:w="2126" w:type="dxa"/>
          </w:tcPr>
          <w:p w:rsidR="0030003F" w:rsidRPr="00F519C8" w:rsidRDefault="0001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>EY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>S</w:t>
            </w:r>
            <w:r w:rsidRPr="00F519C8">
              <w:rPr>
                <w:rFonts w:asciiTheme="minorHAnsi" w:hAnsiTheme="minorHAnsi"/>
                <w:i/>
                <w:sz w:val="22"/>
              </w:rPr>
              <w:t>F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, </w:t>
            </w:r>
            <w:r w:rsidR="0030003F" w:rsidRPr="00F519C8">
              <w:rPr>
                <w:rFonts w:asciiTheme="minorHAnsi" w:hAnsiTheme="minorHAnsi"/>
                <w:b/>
                <w:i/>
                <w:sz w:val="22"/>
              </w:rPr>
              <w:t>1.9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 (p10)</w:t>
            </w:r>
          </w:p>
        </w:tc>
        <w:tc>
          <w:tcPr>
            <w:tcW w:w="3377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03F" w:rsidRPr="00F519C8" w:rsidRDefault="0030003F">
            <w:pPr>
              <w:rPr>
                <w:rFonts w:asciiTheme="minorHAnsi" w:hAnsiTheme="minorHAnsi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Observations are carried out in respect of both adult initiated and child initiated play.</w:t>
            </w:r>
            <w:r w:rsidR="00010C83" w:rsidRPr="00F519C8">
              <w:rPr>
                <w:rFonts w:asciiTheme="minorHAnsi" w:hAnsiTheme="minorHAnsi"/>
                <w:b w:val="0"/>
                <w:sz w:val="22"/>
              </w:rPr>
              <w:t xml:space="preserve"> (This balance is appropriate for the age of child.)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30003F" w:rsidRPr="00F519C8" w:rsidRDefault="0001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>EY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>S</w:t>
            </w:r>
            <w:r w:rsidRPr="00F519C8">
              <w:rPr>
                <w:rFonts w:asciiTheme="minorHAnsi" w:hAnsiTheme="minorHAnsi"/>
                <w:i/>
                <w:sz w:val="22"/>
              </w:rPr>
              <w:t>F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, </w:t>
            </w:r>
            <w:r w:rsidR="0030003F" w:rsidRPr="00F519C8">
              <w:rPr>
                <w:rFonts w:asciiTheme="minorHAnsi" w:hAnsiTheme="minorHAnsi"/>
                <w:b/>
                <w:i/>
                <w:sz w:val="22"/>
              </w:rPr>
              <w:t>1.8</w:t>
            </w:r>
            <w:r w:rsidR="0030003F" w:rsidRPr="00F519C8">
              <w:rPr>
                <w:rFonts w:asciiTheme="minorHAnsi" w:hAnsiTheme="minorHAnsi"/>
                <w:i/>
                <w:sz w:val="22"/>
              </w:rPr>
              <w:t xml:space="preserve"> (p9)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0003F" w:rsidRPr="00F519C8" w:rsidRDefault="00DB439E">
            <w:p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Children’s</w:t>
            </w:r>
            <w:r w:rsidR="0030003F" w:rsidRPr="00F519C8">
              <w:rPr>
                <w:rFonts w:asciiTheme="minorHAnsi" w:hAnsiTheme="minorHAnsi"/>
                <w:b w:val="0"/>
                <w:sz w:val="22"/>
              </w:rPr>
              <w:t xml:space="preserve"> observations are collated and tracked in a meaningful and accessible way.</w:t>
            </w:r>
          </w:p>
        </w:tc>
        <w:tc>
          <w:tcPr>
            <w:tcW w:w="2126" w:type="dxa"/>
          </w:tcPr>
          <w:p w:rsidR="0030003F" w:rsidRPr="00F519C8" w:rsidRDefault="00C1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53 </w:t>
            </w:r>
            <w:r w:rsidRPr="00F519C8">
              <w:rPr>
                <w:rFonts w:asciiTheme="minorHAnsi" w:hAnsiTheme="minorHAnsi"/>
                <w:i/>
                <w:sz w:val="22"/>
              </w:rPr>
              <w:t>(p15)</w:t>
            </w:r>
          </w:p>
        </w:tc>
        <w:tc>
          <w:tcPr>
            <w:tcW w:w="3377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03F" w:rsidRPr="00F519C8" w:rsidRDefault="0030003F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Relevant next steps are created which take into account children’</w:t>
            </w:r>
            <w:r w:rsidR="006B5812" w:rsidRPr="00F519C8">
              <w:rPr>
                <w:rFonts w:asciiTheme="minorHAnsi" w:hAnsiTheme="minorHAnsi"/>
                <w:b w:val="0"/>
                <w:sz w:val="22"/>
              </w:rPr>
              <w:t>s developmental needs and interests.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30003F" w:rsidRPr="00F519C8" w:rsidRDefault="00B5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2.1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(p13)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30003F" w:rsidRPr="00F519C8" w:rsidRDefault="006B581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Parental input is used within the observation process when appropriate.</w:t>
            </w:r>
          </w:p>
        </w:tc>
        <w:tc>
          <w:tcPr>
            <w:tcW w:w="2126" w:type="dxa"/>
          </w:tcPr>
          <w:p w:rsidR="0030003F" w:rsidRPr="00F519C8" w:rsidRDefault="00C9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(p38)</w:t>
            </w:r>
          </w:p>
          <w:p w:rsidR="00C11739" w:rsidRPr="00F519C8" w:rsidRDefault="00C1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2.2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(p13)</w:t>
            </w:r>
          </w:p>
        </w:tc>
        <w:tc>
          <w:tcPr>
            <w:tcW w:w="3377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30003F" w:rsidRDefault="0030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003F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03F" w:rsidRPr="00F519C8" w:rsidRDefault="00005FEA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Observations are carried out in a timely manner dependent on each individual child’s attendance.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30003F" w:rsidRPr="00F519C8" w:rsidRDefault="0043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156 </w:t>
            </w:r>
            <w:r w:rsidRPr="00F519C8">
              <w:rPr>
                <w:rFonts w:asciiTheme="minorHAnsi" w:hAnsiTheme="minorHAnsi"/>
                <w:i/>
                <w:sz w:val="22"/>
              </w:rPr>
              <w:t>(p39)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03F" w:rsidRDefault="0030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D90C7D" w:rsidRDefault="00D90C7D">
      <w:pPr>
        <w:rPr>
          <w:rFonts w:asciiTheme="minorHAnsi" w:hAnsiTheme="minorHAnsi"/>
          <w:sz w:val="20"/>
          <w:szCs w:val="20"/>
          <w:u w:val="single"/>
        </w:rPr>
      </w:pPr>
    </w:p>
    <w:p w:rsidR="00610585" w:rsidRDefault="00610585">
      <w:pPr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LightList-Accent3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26"/>
        <w:gridCol w:w="3377"/>
        <w:gridCol w:w="1301"/>
      </w:tblGrid>
      <w:tr w:rsidR="00D90C7D" w:rsidTr="00C56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Default="00867F10" w:rsidP="00823892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‘</w:t>
            </w:r>
            <w:r w:rsidR="00D90C7D">
              <w:rPr>
                <w:rFonts w:asciiTheme="minorHAnsi" w:hAnsiTheme="minorHAnsi"/>
                <w:sz w:val="20"/>
                <w:szCs w:val="20"/>
                <w:u w:val="single"/>
              </w:rPr>
              <w:t>Assessment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’</w:t>
            </w:r>
            <w:r w:rsidR="00D90C7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Criteria </w:t>
            </w:r>
          </w:p>
        </w:tc>
        <w:tc>
          <w:tcPr>
            <w:tcW w:w="2126" w:type="dxa"/>
          </w:tcPr>
          <w:p w:rsidR="00D90C7D" w:rsidRDefault="00867F10" w:rsidP="0082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Framework</w:t>
            </w:r>
            <w:r w:rsidR="00D90C7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Links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Action Required?</w:t>
            </w:r>
          </w:p>
        </w:tc>
        <w:tc>
          <w:tcPr>
            <w:tcW w:w="1301" w:type="dxa"/>
          </w:tcPr>
          <w:p w:rsidR="00D90C7D" w:rsidRDefault="00D90C7D" w:rsidP="0082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sym w:font="Wingdings 2" w:char="F050"/>
            </w: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Two year progress checks are carried out in a relevant manner and within a relevant time-scale.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010C83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2.3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(p13)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6B5812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6B5812" w:rsidRPr="00F519C8" w:rsidRDefault="006B5812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Two year progress checks include the prime areas, child’s voice, parental input and focus on the child’s strengths/areas to develop.</w:t>
            </w:r>
          </w:p>
        </w:tc>
        <w:tc>
          <w:tcPr>
            <w:tcW w:w="2126" w:type="dxa"/>
          </w:tcPr>
          <w:p w:rsidR="006B5812" w:rsidRPr="00F519C8" w:rsidRDefault="006B5812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2.3, 2.4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(p13)</w:t>
            </w:r>
          </w:p>
        </w:tc>
        <w:tc>
          <w:tcPr>
            <w:tcW w:w="3377" w:type="dxa"/>
          </w:tcPr>
          <w:p w:rsidR="006B5812" w:rsidRDefault="006B5812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6B5812" w:rsidRDefault="006B5812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An effective baseline procedure is i</w:t>
            </w:r>
            <w:r w:rsidR="00DB439E">
              <w:rPr>
                <w:rFonts w:asciiTheme="minorHAnsi" w:hAnsiTheme="minorHAnsi"/>
                <w:b w:val="0"/>
                <w:sz w:val="22"/>
              </w:rPr>
              <w:t>n place to ascertain children’s</w:t>
            </w:r>
            <w:r w:rsidRPr="00F519C8">
              <w:rPr>
                <w:rFonts w:asciiTheme="minorHAnsi" w:hAnsiTheme="minorHAnsi"/>
                <w:b w:val="0"/>
                <w:sz w:val="22"/>
              </w:rPr>
              <w:t xml:space="preserve"> starting level on entry. (Generally carried out </w:t>
            </w:r>
            <w:r w:rsidRPr="00F519C8">
              <w:rPr>
                <w:rFonts w:asciiTheme="minorHAnsi" w:hAnsiTheme="minorHAnsi"/>
                <w:b w:val="0"/>
                <w:sz w:val="22"/>
              </w:rPr>
              <w:lastRenderedPageBreak/>
              <w:t>over a 6-8 week period.)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D90C7D" w:rsidP="00146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lastRenderedPageBreak/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25</w:t>
            </w:r>
            <w:r w:rsidRPr="00F519C8">
              <w:rPr>
                <w:rFonts w:asciiTheme="minorHAnsi" w:hAnsiTheme="minorHAnsi"/>
                <w:i/>
                <w:sz w:val="22"/>
              </w:rPr>
              <w:t>, (p7)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867053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06A0E" w:rsidRDefault="00806A0E" w:rsidP="00823892">
            <w:pPr>
              <w:rPr>
                <w:rFonts w:asciiTheme="minorHAnsi" w:hAnsiTheme="minorHAnsi"/>
                <w:b w:val="0"/>
                <w:sz w:val="22"/>
              </w:rPr>
            </w:pPr>
          </w:p>
          <w:p w:rsidR="00867053" w:rsidRPr="00F519C8" w:rsidRDefault="00375A97" w:rsidP="00823892">
            <w:pPr>
              <w:rPr>
                <w:rFonts w:asciiTheme="minorHAnsi" w:hAnsiTheme="minorHAnsi"/>
                <w:b w:val="0"/>
                <w:sz w:val="22"/>
              </w:rPr>
            </w:pPr>
            <w:proofErr w:type="gramStart"/>
            <w:r w:rsidRPr="00F519C8">
              <w:rPr>
                <w:rFonts w:asciiTheme="minorHAnsi" w:hAnsiTheme="minorHAnsi"/>
                <w:b w:val="0"/>
                <w:sz w:val="22"/>
              </w:rPr>
              <w:t>Practitioners</w:t>
            </w:r>
            <w:r>
              <w:rPr>
                <w:rFonts w:asciiTheme="minorHAnsi" w:hAnsiTheme="minorHAnsi"/>
                <w:b w:val="0"/>
                <w:sz w:val="22"/>
              </w:rPr>
              <w:t xml:space="preserve"> input</w:t>
            </w:r>
            <w:r w:rsidR="00867053" w:rsidRPr="00F519C8">
              <w:rPr>
                <w:rFonts w:asciiTheme="minorHAnsi" w:hAnsiTheme="minorHAnsi"/>
                <w:b w:val="0"/>
                <w:sz w:val="22"/>
              </w:rPr>
              <w:t xml:space="preserve"> into the baseline process is</w:t>
            </w:r>
            <w:proofErr w:type="gramEnd"/>
            <w:r w:rsidR="00867053" w:rsidRPr="00F519C8">
              <w:rPr>
                <w:rFonts w:asciiTheme="minorHAnsi" w:hAnsiTheme="minorHAnsi"/>
                <w:b w:val="0"/>
                <w:sz w:val="22"/>
              </w:rPr>
              <w:t xml:space="preserve"> evident.</w:t>
            </w:r>
          </w:p>
        </w:tc>
        <w:tc>
          <w:tcPr>
            <w:tcW w:w="2126" w:type="dxa"/>
          </w:tcPr>
          <w:p w:rsidR="00806A0E" w:rsidRDefault="00806A0E" w:rsidP="00146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</w:p>
          <w:p w:rsidR="00867053" w:rsidRPr="00F519C8" w:rsidRDefault="003011A8" w:rsidP="00146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(p37)</w:t>
            </w:r>
          </w:p>
        </w:tc>
        <w:tc>
          <w:tcPr>
            <w:tcW w:w="3377" w:type="dxa"/>
          </w:tcPr>
          <w:p w:rsidR="00867053" w:rsidRDefault="00867053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867053" w:rsidRDefault="00867053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Is the baseline procedure clear within each child’s tracking?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3011A8" w:rsidRPr="00F519C8" w:rsidRDefault="003011A8" w:rsidP="0030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(p37)</w:t>
            </w:r>
          </w:p>
          <w:p w:rsidR="00D90C7D" w:rsidRPr="00F519C8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Is parental input evident in the baseline process?</w:t>
            </w:r>
          </w:p>
        </w:tc>
        <w:tc>
          <w:tcPr>
            <w:tcW w:w="2126" w:type="dxa"/>
          </w:tcPr>
          <w:p w:rsidR="00D90C7D" w:rsidRPr="00F519C8" w:rsidRDefault="003011A8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(p37)</w:t>
            </w:r>
          </w:p>
          <w:p w:rsidR="003011A8" w:rsidRPr="00F519C8" w:rsidRDefault="003011A8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1.1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(p7)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Formative assessment is regularly carried out.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6B5812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2.1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(p13)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Summative assessment is evident as carried out within a relevant timescale.</w:t>
            </w:r>
            <w:r w:rsidR="00867053" w:rsidRPr="00F519C8">
              <w:rPr>
                <w:rFonts w:asciiTheme="minorHAnsi" w:hAnsiTheme="minorHAnsi"/>
                <w:b w:val="0"/>
                <w:sz w:val="22"/>
              </w:rPr>
              <w:t xml:space="preserve"> (Dependent on individual setting.)</w:t>
            </w:r>
          </w:p>
        </w:tc>
        <w:tc>
          <w:tcPr>
            <w:tcW w:w="2126" w:type="dxa"/>
          </w:tcPr>
          <w:p w:rsidR="00D90C7D" w:rsidRPr="00F519C8" w:rsidRDefault="00502918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(p37)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Are gaps in learning identified and actioned?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502918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150 </w:t>
            </w:r>
            <w:r w:rsidRPr="00F519C8">
              <w:rPr>
                <w:rFonts w:asciiTheme="minorHAnsi" w:hAnsiTheme="minorHAnsi"/>
                <w:i/>
                <w:sz w:val="22"/>
              </w:rPr>
              <w:t>(p33)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Pr="00F519C8" w:rsidRDefault="00C94DFE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 xml:space="preserve">Observations are assessed to inform changes in the provision or activities offered. </w:t>
            </w:r>
          </w:p>
        </w:tc>
        <w:tc>
          <w:tcPr>
            <w:tcW w:w="2126" w:type="dxa"/>
          </w:tcPr>
          <w:p w:rsidR="00D90C7D" w:rsidRPr="00F519C8" w:rsidRDefault="00C94DFE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>, (p37)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BA1402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1402" w:rsidRPr="00F519C8" w:rsidRDefault="00867053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 xml:space="preserve">Moderation of observations is apparent.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BA1402" w:rsidRPr="00F519C8" w:rsidRDefault="00502918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59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(p15)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BA1402" w:rsidRDefault="00BA1402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1402" w:rsidRDefault="00BA1402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05FEA" w:rsidRDefault="00005FEA">
      <w:pPr>
        <w:rPr>
          <w:rFonts w:asciiTheme="minorHAnsi" w:hAnsiTheme="minorHAnsi"/>
          <w:sz w:val="20"/>
          <w:szCs w:val="20"/>
          <w:u w:val="single"/>
        </w:rPr>
      </w:pPr>
    </w:p>
    <w:p w:rsidR="00005FEA" w:rsidRDefault="00005FEA">
      <w:pPr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LightList-Accent3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26"/>
        <w:gridCol w:w="3377"/>
        <w:gridCol w:w="1301"/>
      </w:tblGrid>
      <w:tr w:rsidR="00D90C7D" w:rsidTr="00C56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Default="00867F10" w:rsidP="00823892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‘</w:t>
            </w:r>
            <w:r w:rsidR="00D90C7D">
              <w:rPr>
                <w:rFonts w:asciiTheme="minorHAnsi" w:hAnsiTheme="minorHAnsi"/>
                <w:sz w:val="20"/>
                <w:szCs w:val="20"/>
                <w:u w:val="single"/>
              </w:rPr>
              <w:t>Planning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’</w:t>
            </w:r>
            <w:r w:rsidR="00D90C7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Criteria </w:t>
            </w:r>
          </w:p>
        </w:tc>
        <w:tc>
          <w:tcPr>
            <w:tcW w:w="2126" w:type="dxa"/>
          </w:tcPr>
          <w:p w:rsidR="00D90C7D" w:rsidRDefault="00867F10" w:rsidP="0082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Framework</w:t>
            </w:r>
            <w:r w:rsidR="00D90C7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Links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Action Required?</w:t>
            </w:r>
          </w:p>
        </w:tc>
        <w:tc>
          <w:tcPr>
            <w:tcW w:w="1301" w:type="dxa"/>
          </w:tcPr>
          <w:p w:rsidR="00D90C7D" w:rsidRDefault="00D90C7D" w:rsidP="00823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sym w:font="Wingdings 2" w:char="F050"/>
            </w: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 xml:space="preserve">Children’s individual </w:t>
            </w:r>
            <w:r w:rsidR="00BA1402" w:rsidRPr="00F519C8">
              <w:rPr>
                <w:rFonts w:asciiTheme="minorHAnsi" w:hAnsiTheme="minorHAnsi"/>
                <w:b w:val="0"/>
                <w:sz w:val="22"/>
              </w:rPr>
              <w:t xml:space="preserve">needs and </w:t>
            </w:r>
            <w:r w:rsidRPr="00F519C8">
              <w:rPr>
                <w:rFonts w:asciiTheme="minorHAnsi" w:hAnsiTheme="minorHAnsi"/>
                <w:b w:val="0"/>
                <w:sz w:val="22"/>
              </w:rPr>
              <w:t>interests are evident within the planning process.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BA1402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EYFS,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1.6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(p9)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Planning is sufficiently differentiated allowing all children to make progress.</w:t>
            </w:r>
          </w:p>
        </w:tc>
        <w:tc>
          <w:tcPr>
            <w:tcW w:w="2126" w:type="dxa"/>
          </w:tcPr>
          <w:p w:rsidR="00D90C7D" w:rsidRPr="00F519C8" w:rsidRDefault="003011A8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163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(p43)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 xml:space="preserve">Planning takes into account specific needs in regards to SEND.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E9624A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3.67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(p31)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Pr="00F519C8" w:rsidRDefault="00D90C7D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Planning is regularly updated and annotated, showing clearly how activities link into individual children’s learning.</w:t>
            </w:r>
          </w:p>
        </w:tc>
        <w:tc>
          <w:tcPr>
            <w:tcW w:w="2126" w:type="dxa"/>
          </w:tcPr>
          <w:p w:rsidR="00D90C7D" w:rsidRPr="00F519C8" w:rsidRDefault="008B349A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3</w:t>
            </w:r>
            <w:r w:rsidRPr="00F519C8">
              <w:rPr>
                <w:rFonts w:asciiTheme="minorHAnsi" w:hAnsiTheme="minorHAnsi"/>
                <w:i/>
                <w:sz w:val="22"/>
              </w:rPr>
              <w:t>, (p5)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6B5812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Planning sufficiently incorporates the seven areas of learning in a balanced manner.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E9624A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156 </w:t>
            </w:r>
            <w:r w:rsidRPr="00F519C8">
              <w:rPr>
                <w:rFonts w:asciiTheme="minorHAnsi" w:hAnsiTheme="minorHAnsi"/>
                <w:i/>
                <w:sz w:val="22"/>
              </w:rPr>
              <w:t>(p38)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D90C7D" w:rsidRPr="00F519C8" w:rsidRDefault="006B5812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Planning takes into account the way different children learn via characteristics of effective learning.</w:t>
            </w:r>
          </w:p>
        </w:tc>
        <w:tc>
          <w:tcPr>
            <w:tcW w:w="2126" w:type="dxa"/>
          </w:tcPr>
          <w:p w:rsidR="00D90C7D" w:rsidRPr="00F519C8" w:rsidRDefault="006B5812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EYSF,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1.9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(p10)</w:t>
            </w:r>
          </w:p>
        </w:tc>
        <w:tc>
          <w:tcPr>
            <w:tcW w:w="3377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D90C7D" w:rsidRDefault="00D90C7D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D90C7D" w:rsidTr="00C5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90C7D" w:rsidRPr="00F519C8" w:rsidRDefault="00005FEA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>Continuous provision is planned for with enhancements when practical.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D90C7D" w:rsidRPr="00F519C8" w:rsidRDefault="008B349A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 xml:space="preserve">150 </w:t>
            </w:r>
            <w:r w:rsidRPr="00F519C8">
              <w:rPr>
                <w:rFonts w:asciiTheme="minorHAnsi" w:hAnsiTheme="minorHAnsi"/>
                <w:i/>
                <w:sz w:val="22"/>
              </w:rPr>
              <w:t>(p32)</w:t>
            </w:r>
          </w:p>
          <w:p w:rsidR="008B349A" w:rsidRPr="00F519C8" w:rsidRDefault="008B349A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u w:val="single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155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(p37)</w:t>
            </w:r>
          </w:p>
        </w:tc>
        <w:tc>
          <w:tcPr>
            <w:tcW w:w="3377" w:type="dxa"/>
            <w:tcBorders>
              <w:top w:val="none" w:sz="0" w:space="0" w:color="auto"/>
              <w:bottom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90C7D" w:rsidRDefault="00D90C7D" w:rsidP="0082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005FEA" w:rsidTr="00C5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005FEA" w:rsidRPr="00F519C8" w:rsidRDefault="00005FEA" w:rsidP="00823892">
            <w:pPr>
              <w:rPr>
                <w:rFonts w:asciiTheme="minorHAnsi" w:hAnsiTheme="minorHAnsi"/>
                <w:b w:val="0"/>
                <w:sz w:val="22"/>
              </w:rPr>
            </w:pPr>
            <w:r w:rsidRPr="00F519C8">
              <w:rPr>
                <w:rFonts w:asciiTheme="minorHAnsi" w:hAnsiTheme="minorHAnsi"/>
                <w:b w:val="0"/>
                <w:sz w:val="22"/>
              </w:rPr>
              <w:t xml:space="preserve">Planning incorporates a mix of child initiated and adult led activities. </w:t>
            </w:r>
          </w:p>
        </w:tc>
        <w:tc>
          <w:tcPr>
            <w:tcW w:w="2126" w:type="dxa"/>
          </w:tcPr>
          <w:p w:rsidR="00005FEA" w:rsidRPr="00F519C8" w:rsidRDefault="00E9624A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F519C8">
              <w:rPr>
                <w:rFonts w:asciiTheme="minorHAnsi" w:hAnsiTheme="minorHAnsi"/>
                <w:i/>
                <w:sz w:val="22"/>
              </w:rPr>
              <w:t xml:space="preserve">EYIH, </w:t>
            </w:r>
            <w:r w:rsidRPr="00F519C8">
              <w:rPr>
                <w:rFonts w:asciiTheme="minorHAnsi" w:hAnsiTheme="minorHAnsi"/>
                <w:b/>
                <w:i/>
                <w:sz w:val="22"/>
              </w:rPr>
              <w:t>footnote 14</w:t>
            </w:r>
            <w:r w:rsidRPr="00F519C8">
              <w:rPr>
                <w:rFonts w:asciiTheme="minorHAnsi" w:hAnsiTheme="minorHAnsi"/>
                <w:i/>
                <w:sz w:val="22"/>
              </w:rPr>
              <w:t xml:space="preserve"> (p35)</w:t>
            </w:r>
          </w:p>
        </w:tc>
        <w:tc>
          <w:tcPr>
            <w:tcW w:w="3377" w:type="dxa"/>
          </w:tcPr>
          <w:p w:rsidR="00005FEA" w:rsidRDefault="00005FEA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</w:tcPr>
          <w:p w:rsidR="00005FEA" w:rsidRDefault="00005FEA" w:rsidP="0082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867F10" w:rsidRPr="00010C83" w:rsidRDefault="00867F10" w:rsidP="005F427A">
      <w:pPr>
        <w:rPr>
          <w:rFonts w:asciiTheme="minorHAnsi" w:hAnsiTheme="minorHAnsi"/>
          <w:i/>
          <w:sz w:val="20"/>
          <w:szCs w:val="20"/>
        </w:rPr>
      </w:pPr>
    </w:p>
    <w:p w:rsidR="00867F10" w:rsidRDefault="00867F10">
      <w:pPr>
        <w:rPr>
          <w:rFonts w:asciiTheme="minorHAnsi" w:hAnsiTheme="minorHAnsi"/>
          <w:sz w:val="20"/>
          <w:szCs w:val="20"/>
          <w:u w:val="single"/>
        </w:rPr>
      </w:pPr>
    </w:p>
    <w:p w:rsidR="009607A2" w:rsidRDefault="009607A2">
      <w:pPr>
        <w:rPr>
          <w:rFonts w:asciiTheme="minorHAnsi" w:hAnsiTheme="minorHAnsi"/>
          <w:sz w:val="20"/>
          <w:szCs w:val="20"/>
          <w:u w:val="single"/>
        </w:rPr>
      </w:pPr>
    </w:p>
    <w:p w:rsidR="009607A2" w:rsidRPr="009607A2" w:rsidRDefault="009607A2">
      <w:pPr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sectPr w:rsidR="009607A2" w:rsidRPr="009607A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93" w:rsidRDefault="005B3893" w:rsidP="005B3893">
      <w:pPr>
        <w:spacing w:line="240" w:lineRule="auto"/>
      </w:pPr>
      <w:r>
        <w:separator/>
      </w:r>
    </w:p>
  </w:endnote>
  <w:endnote w:type="continuationSeparator" w:id="0">
    <w:p w:rsidR="005B3893" w:rsidRDefault="005B3893" w:rsidP="005B3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FE" w:rsidRPr="00C94DFE" w:rsidRDefault="00C94DFE" w:rsidP="00C94DFE">
    <w:pPr>
      <w:pStyle w:val="Footer"/>
      <w:jc w:val="cen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Early Years Quality Improvement and Business Support Team, </w:t>
    </w:r>
    <w:r w:rsidRPr="00C94DFE">
      <w:rPr>
        <w:rFonts w:asciiTheme="minorHAnsi" w:hAnsiTheme="minorHAnsi"/>
        <w:i/>
        <w:sz w:val="20"/>
        <w:szCs w:val="20"/>
      </w:rPr>
      <w:t>Quality Improvement Toolkit,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93" w:rsidRDefault="005B3893" w:rsidP="005B3893">
      <w:pPr>
        <w:spacing w:line="240" w:lineRule="auto"/>
      </w:pPr>
      <w:r>
        <w:separator/>
      </w:r>
    </w:p>
  </w:footnote>
  <w:footnote w:type="continuationSeparator" w:id="0">
    <w:p w:rsidR="005B3893" w:rsidRDefault="005B3893" w:rsidP="005B3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93" w:rsidRPr="005B3893" w:rsidRDefault="00C94DFE" w:rsidP="00C94DFE">
    <w:pPr>
      <w:pStyle w:val="Header"/>
      <w:ind w:firstLine="3600"/>
      <w:rPr>
        <w:rFonts w:asciiTheme="minorHAnsi" w:hAnsiTheme="minorHAnsi"/>
        <w:b/>
        <w:color w:val="FF0000"/>
        <w:u w:val="single"/>
      </w:rPr>
    </w:pPr>
    <w:r>
      <w:rPr>
        <w:rFonts w:ascii="Verdana" w:hAnsi="Verdana"/>
        <w:noProof/>
        <w:color w:val="0000FF"/>
        <w:sz w:val="21"/>
        <w:szCs w:val="21"/>
        <w:lang w:eastAsia="en-GB"/>
      </w:rPr>
      <w:drawing>
        <wp:anchor distT="0" distB="0" distL="114300" distR="114300" simplePos="0" relativeHeight="251658240" behindDoc="1" locked="0" layoutInCell="1" allowOverlap="1" wp14:anchorId="4E2F547F" wp14:editId="08C9708B">
          <wp:simplePos x="0" y="0"/>
          <wp:positionH relativeFrom="column">
            <wp:posOffset>-647700</wp:posOffset>
          </wp:positionH>
          <wp:positionV relativeFrom="paragraph">
            <wp:posOffset>-125730</wp:posOffset>
          </wp:positionV>
          <wp:extent cx="1781175" cy="295275"/>
          <wp:effectExtent l="0" t="0" r="9525" b="9525"/>
          <wp:wrapThrough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hrough>
          <wp:docPr id="1" name="Picture 1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307EDD" wp14:editId="507FB428">
          <wp:simplePos x="0" y="0"/>
          <wp:positionH relativeFrom="column">
            <wp:posOffset>5781675</wp:posOffset>
          </wp:positionH>
          <wp:positionV relativeFrom="paragraph">
            <wp:posOffset>-373380</wp:posOffset>
          </wp:positionV>
          <wp:extent cx="762000" cy="685800"/>
          <wp:effectExtent l="0" t="0" r="0" b="0"/>
          <wp:wrapThrough wrapText="bothSides">
            <wp:wrapPolygon edited="0">
              <wp:start x="0" y="0"/>
              <wp:lineTo x="0" y="21000"/>
              <wp:lineTo x="21060" y="21000"/>
              <wp:lineTo x="21060" y="0"/>
              <wp:lineTo x="0" y="0"/>
            </wp:wrapPolygon>
          </wp:wrapThrough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DFE">
      <w:rPr>
        <w:rFonts w:ascii="Verdana" w:hAnsi="Verdana"/>
        <w:noProof/>
        <w:color w:val="0000FF"/>
        <w:sz w:val="21"/>
        <w:szCs w:val="21"/>
        <w:lang w:eastAsia="en-GB"/>
      </w:rPr>
      <w:t xml:space="preserve"> </w:t>
    </w:r>
  </w:p>
  <w:p w:rsidR="005B3893" w:rsidRDefault="005B3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42"/>
    <w:rsid w:val="00005FEA"/>
    <w:rsid w:val="00010C83"/>
    <w:rsid w:val="000479F0"/>
    <w:rsid w:val="000F7083"/>
    <w:rsid w:val="00146AC4"/>
    <w:rsid w:val="002B72B4"/>
    <w:rsid w:val="0030003F"/>
    <w:rsid w:val="003011A8"/>
    <w:rsid w:val="00375A97"/>
    <w:rsid w:val="0043137F"/>
    <w:rsid w:val="00445B9B"/>
    <w:rsid w:val="004A28C3"/>
    <w:rsid w:val="00502918"/>
    <w:rsid w:val="005B3893"/>
    <w:rsid w:val="005F427A"/>
    <w:rsid w:val="00610585"/>
    <w:rsid w:val="006B5812"/>
    <w:rsid w:val="00806A0E"/>
    <w:rsid w:val="00867053"/>
    <w:rsid w:val="00867F10"/>
    <w:rsid w:val="008B349A"/>
    <w:rsid w:val="009607A2"/>
    <w:rsid w:val="00A12FB0"/>
    <w:rsid w:val="00B50C43"/>
    <w:rsid w:val="00BA1402"/>
    <w:rsid w:val="00C11739"/>
    <w:rsid w:val="00C5273D"/>
    <w:rsid w:val="00C5676B"/>
    <w:rsid w:val="00C90842"/>
    <w:rsid w:val="00C943D9"/>
    <w:rsid w:val="00C94DFE"/>
    <w:rsid w:val="00D90C7D"/>
    <w:rsid w:val="00DB439E"/>
    <w:rsid w:val="00E9624A"/>
    <w:rsid w:val="00F519C8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9084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38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93"/>
  </w:style>
  <w:style w:type="paragraph" w:styleId="Footer">
    <w:name w:val="footer"/>
    <w:basedOn w:val="Normal"/>
    <w:link w:val="FooterChar"/>
    <w:uiPriority w:val="99"/>
    <w:unhideWhenUsed/>
    <w:rsid w:val="005B38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93"/>
  </w:style>
  <w:style w:type="paragraph" w:styleId="BalloonText">
    <w:name w:val="Balloon Text"/>
    <w:basedOn w:val="Normal"/>
    <w:link w:val="BalloonTextChar"/>
    <w:uiPriority w:val="99"/>
    <w:semiHidden/>
    <w:unhideWhenUsed/>
    <w:rsid w:val="005B3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9084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38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93"/>
  </w:style>
  <w:style w:type="paragraph" w:styleId="Footer">
    <w:name w:val="footer"/>
    <w:basedOn w:val="Normal"/>
    <w:link w:val="FooterChar"/>
    <w:uiPriority w:val="99"/>
    <w:unhideWhenUsed/>
    <w:rsid w:val="005B38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93"/>
  </w:style>
  <w:style w:type="paragraph" w:styleId="BalloonText">
    <w:name w:val="Balloon Text"/>
    <w:basedOn w:val="Normal"/>
    <w:link w:val="BalloonTextChar"/>
    <w:uiPriority w:val="99"/>
    <w:semiHidden/>
    <w:unhideWhenUsed/>
    <w:rsid w:val="005B3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bcnet.admin.ad.wirra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610C-20B9-4DA7-9812-D8C53F9B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Fahy, Joanne M.</cp:lastModifiedBy>
  <cp:revision>5</cp:revision>
  <cp:lastPrinted>2018-02-20T11:39:00Z</cp:lastPrinted>
  <dcterms:created xsi:type="dcterms:W3CDTF">2017-11-03T12:07:00Z</dcterms:created>
  <dcterms:modified xsi:type="dcterms:W3CDTF">2018-03-14T09:26:00Z</dcterms:modified>
</cp:coreProperties>
</file>