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79" w:rsidRPr="003D2779" w:rsidRDefault="003D2779" w:rsidP="003D2779">
      <w:pPr>
        <w:spacing w:after="120" w:line="240" w:lineRule="auto"/>
        <w:rPr>
          <w:b/>
          <w:sz w:val="28"/>
          <w:szCs w:val="28"/>
        </w:rPr>
      </w:pPr>
      <w:r w:rsidRPr="003D2779">
        <w:rPr>
          <w:b/>
          <w:sz w:val="28"/>
          <w:szCs w:val="28"/>
        </w:rPr>
        <w:t xml:space="preserve">Training </w:t>
      </w:r>
    </w:p>
    <w:p w:rsidR="003D2779" w:rsidRPr="003D2779" w:rsidRDefault="003D2779" w:rsidP="003D2779">
      <w:pPr>
        <w:spacing w:after="120" w:line="240" w:lineRule="auto"/>
        <w:rPr>
          <w:b/>
          <w:sz w:val="28"/>
          <w:szCs w:val="28"/>
        </w:rPr>
      </w:pPr>
      <w:r w:rsidRPr="003D2779">
        <w:rPr>
          <w:rFonts w:eastAsia="Times New Roman"/>
          <w:iCs/>
          <w:color w:val="222222"/>
          <w:szCs w:val="24"/>
          <w:lang w:eastAsia="en-GB"/>
        </w:rPr>
        <w:t>Staff training</w:t>
      </w:r>
      <w:r w:rsidRPr="003D2779">
        <w:rPr>
          <w:rFonts w:eastAsia="Times New Roman"/>
          <w:color w:val="222222"/>
          <w:szCs w:val="24"/>
          <w:lang w:eastAsia="en-GB"/>
        </w:rPr>
        <w:t xml:space="preserve"> is vital in the Early Years sector, in developing knowledge and skills to provide a safe, caring, high quality provision for all children.</w:t>
      </w:r>
    </w:p>
    <w:p w:rsidR="003D2779" w:rsidRPr="003D2779" w:rsidRDefault="003D2779" w:rsidP="003D2779">
      <w:pPr>
        <w:spacing w:after="120" w:line="240" w:lineRule="auto"/>
        <w:rPr>
          <w:rFonts w:eastAsia="Times New Roman"/>
          <w:color w:val="222222"/>
          <w:szCs w:val="24"/>
          <w:lang w:eastAsia="en-GB"/>
        </w:rPr>
      </w:pPr>
      <w:r w:rsidRPr="003D2779">
        <w:rPr>
          <w:rFonts w:eastAsia="Times New Roman"/>
          <w:noProof/>
          <w:color w:val="222222"/>
          <w:szCs w:val="24"/>
          <w:lang w:eastAsia="en-GB"/>
        </w:rPr>
        <w:drawing>
          <wp:anchor distT="0" distB="0" distL="114300" distR="114300" simplePos="0" relativeHeight="251659264" behindDoc="0" locked="0" layoutInCell="1" allowOverlap="1" wp14:anchorId="06F2DE3C" wp14:editId="2E446669">
            <wp:simplePos x="0" y="0"/>
            <wp:positionH relativeFrom="column">
              <wp:posOffset>-117475</wp:posOffset>
            </wp:positionH>
            <wp:positionV relativeFrom="paragraph">
              <wp:posOffset>118745</wp:posOffset>
            </wp:positionV>
            <wp:extent cx="1023620" cy="1036955"/>
            <wp:effectExtent l="0" t="0" r="5080" b="0"/>
            <wp:wrapSquare wrapText="bothSides"/>
            <wp:docPr id="3" name="Picture 3" descr="C:\Users\fahyjm\AppData\Local\Microsoft\Windows\Temporary Internet Files\Content.IE5\KXUB9KY7\Children_Education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hyjm\AppData\Local\Microsoft\Windows\Temporary Internet Files\Content.IE5\KXUB9KY7\Children_Education_(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620" cy="1036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779">
        <w:rPr>
          <w:rFonts w:eastAsia="Times New Roman"/>
          <w:color w:val="222222"/>
          <w:szCs w:val="24"/>
          <w:lang w:eastAsia="en-GB"/>
        </w:rPr>
        <w:t>There are many different training courses available to Early Years professionals covering all areas of practice; these can range from language development to schematic play. Mandatory training includes; Paediatric first aid and Safeguarding. Before registering, potential childminders are required to have completed training that supports them in understanding and implementing the Early Years Foundation Stage Framework</w:t>
      </w:r>
    </w:p>
    <w:p w:rsidR="003D2779" w:rsidRPr="003D2779" w:rsidRDefault="003D2779" w:rsidP="003D2779">
      <w:pPr>
        <w:spacing w:after="120" w:line="240" w:lineRule="auto"/>
        <w:rPr>
          <w:rFonts w:eastAsia="Times New Roman"/>
          <w:b/>
          <w:color w:val="222222"/>
          <w:sz w:val="28"/>
          <w:szCs w:val="28"/>
          <w:u w:val="single"/>
          <w:lang w:eastAsia="en-GB"/>
        </w:rPr>
      </w:pPr>
      <w:r w:rsidRPr="003D2779">
        <w:rPr>
          <w:rFonts w:eastAsia="Times New Roman"/>
          <w:b/>
          <w:color w:val="222222"/>
          <w:sz w:val="28"/>
          <w:szCs w:val="28"/>
          <w:u w:val="single"/>
          <w:lang w:eastAsia="en-GB"/>
        </w:rPr>
        <w:t>Mandatory training</w:t>
      </w:r>
    </w:p>
    <w:p w:rsidR="003D2779" w:rsidRPr="003D2779" w:rsidRDefault="003D2779" w:rsidP="003D2779">
      <w:pPr>
        <w:spacing w:after="120" w:line="240" w:lineRule="auto"/>
        <w:outlineLvl w:val="1"/>
        <w:rPr>
          <w:rFonts w:eastAsia="Times New Roman"/>
          <w:b/>
          <w:color w:val="222222"/>
          <w:sz w:val="28"/>
          <w:szCs w:val="28"/>
          <w:lang w:eastAsia="en-GB"/>
        </w:rPr>
      </w:pPr>
      <w:r w:rsidRPr="003D2779">
        <w:rPr>
          <w:rFonts w:eastAsia="Times New Roman"/>
          <w:b/>
          <w:color w:val="222222"/>
          <w:sz w:val="28"/>
          <w:szCs w:val="28"/>
          <w:lang w:eastAsia="en-GB"/>
        </w:rPr>
        <w:t>Paediatric First Aid</w:t>
      </w:r>
    </w:p>
    <w:p w:rsidR="003D2779" w:rsidRPr="003D2779" w:rsidRDefault="003D2779" w:rsidP="003D2779">
      <w:pPr>
        <w:spacing w:after="120" w:line="240" w:lineRule="auto"/>
        <w:outlineLvl w:val="1"/>
        <w:rPr>
          <w:rFonts w:eastAsia="Times New Roman"/>
          <w:b/>
          <w:color w:val="222222"/>
          <w:sz w:val="28"/>
          <w:szCs w:val="28"/>
          <w:u w:val="single"/>
          <w:lang w:eastAsia="en-GB"/>
        </w:rPr>
      </w:pPr>
      <w:r w:rsidRPr="003D2779">
        <w:rPr>
          <w:rFonts w:eastAsia="Times New Roman"/>
          <w:noProof/>
          <w:color w:val="222222"/>
          <w:szCs w:val="24"/>
          <w:lang w:eastAsia="en-GB"/>
        </w:rPr>
        <w:drawing>
          <wp:anchor distT="0" distB="0" distL="114300" distR="114300" simplePos="0" relativeHeight="251660288" behindDoc="0" locked="0" layoutInCell="1" allowOverlap="1" wp14:anchorId="11198FFB" wp14:editId="1CB54EC0">
            <wp:simplePos x="0" y="0"/>
            <wp:positionH relativeFrom="column">
              <wp:posOffset>4782820</wp:posOffset>
            </wp:positionH>
            <wp:positionV relativeFrom="paragraph">
              <wp:posOffset>716280</wp:posOffset>
            </wp:positionV>
            <wp:extent cx="1148080" cy="861695"/>
            <wp:effectExtent l="0" t="0" r="0" b="0"/>
            <wp:wrapSquare wrapText="bothSides"/>
            <wp:docPr id="4" name="Picture 4" descr="C:\Users\fahyjm\AppData\Local\Microsoft\Windows\Temporary Internet Files\Content.IE5\0DJWC89H\CPR1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hyjm\AppData\Local\Microsoft\Windows\Temporary Internet Files\Content.IE5\0DJWC89H\CPR10.0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808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779">
        <w:rPr>
          <w:rFonts w:eastAsia="Times New Roman"/>
          <w:color w:val="222222"/>
          <w:szCs w:val="24"/>
          <w:lang w:eastAsia="en-GB"/>
        </w:rPr>
        <w:t xml:space="preserve">From September 2016, newly qualified staff with a childcare level 2 and 3 qualification must have a full paediatric first aid certificate to be included in </w:t>
      </w:r>
      <w:r w:rsidR="002D3059">
        <w:rPr>
          <w:rFonts w:eastAsia="Times New Roman"/>
          <w:color w:val="222222"/>
          <w:szCs w:val="24"/>
          <w:lang w:eastAsia="en-GB"/>
        </w:rPr>
        <w:t xml:space="preserve">staffing </w:t>
      </w:r>
      <w:r w:rsidRPr="003D2779">
        <w:rPr>
          <w:rFonts w:eastAsia="Times New Roman"/>
          <w:color w:val="222222"/>
          <w:szCs w:val="24"/>
          <w:lang w:eastAsia="en-GB"/>
        </w:rPr>
        <w:t>ratios. Paediatric first aid is a valuable training course to have, promoting the best outcomes for the health and safety of children. It is essential that each sett</w:t>
      </w:r>
      <w:r w:rsidR="002D3059">
        <w:rPr>
          <w:rFonts w:eastAsia="Times New Roman"/>
          <w:color w:val="222222"/>
          <w:szCs w:val="24"/>
          <w:lang w:eastAsia="en-GB"/>
        </w:rPr>
        <w:t xml:space="preserve">ing </w:t>
      </w:r>
      <w:r w:rsidRPr="003D2779">
        <w:rPr>
          <w:rFonts w:eastAsia="Times New Roman"/>
          <w:color w:val="222222"/>
          <w:szCs w:val="24"/>
          <w:lang w:eastAsia="en-GB"/>
        </w:rPr>
        <w:t xml:space="preserve">has at least one qualified first aid practitioner on site to administer emergency first aid. This training can be offered in a variety of ways, however most practitioners will require a </w:t>
      </w:r>
      <w:r w:rsidR="002D3059">
        <w:rPr>
          <w:rFonts w:eastAsia="Times New Roman"/>
          <w:color w:val="222222"/>
          <w:szCs w:val="24"/>
          <w:lang w:eastAsia="en-GB"/>
        </w:rPr>
        <w:t xml:space="preserve">full </w:t>
      </w:r>
      <w:r w:rsidRPr="003D2779">
        <w:rPr>
          <w:rFonts w:eastAsia="Times New Roman"/>
          <w:color w:val="222222"/>
          <w:szCs w:val="24"/>
          <w:lang w:eastAsia="en-GB"/>
        </w:rPr>
        <w:t>12 hour training course.</w:t>
      </w:r>
    </w:p>
    <w:p w:rsidR="003D2779" w:rsidRPr="003D2779" w:rsidRDefault="003D2779" w:rsidP="003D2779">
      <w:pPr>
        <w:spacing w:after="120" w:line="240" w:lineRule="auto"/>
        <w:outlineLvl w:val="1"/>
        <w:rPr>
          <w:rFonts w:eastAsia="Times New Roman"/>
          <w:b/>
          <w:color w:val="222222"/>
          <w:sz w:val="28"/>
          <w:szCs w:val="28"/>
          <w:lang w:eastAsia="en-GB"/>
        </w:rPr>
      </w:pPr>
      <w:r w:rsidRPr="003D2779">
        <w:rPr>
          <w:rFonts w:eastAsia="Times New Roman"/>
          <w:b/>
          <w:color w:val="222222"/>
          <w:sz w:val="28"/>
          <w:szCs w:val="28"/>
          <w:lang w:eastAsia="en-GB"/>
        </w:rPr>
        <w:t>Safeguarding</w:t>
      </w:r>
    </w:p>
    <w:p w:rsidR="003D2779" w:rsidRPr="003D2779" w:rsidRDefault="003D2779" w:rsidP="003D2779">
      <w:pPr>
        <w:spacing w:after="120" w:line="240" w:lineRule="auto"/>
        <w:rPr>
          <w:rFonts w:eastAsia="Times New Roman"/>
          <w:color w:val="222222"/>
          <w:szCs w:val="24"/>
          <w:lang w:eastAsia="en-GB"/>
        </w:rPr>
      </w:pPr>
      <w:r w:rsidRPr="003D2779">
        <w:rPr>
          <w:rFonts w:eastAsia="Times New Roman"/>
          <w:noProof/>
          <w:color w:val="222222"/>
          <w:szCs w:val="24"/>
          <w:lang w:eastAsia="en-GB"/>
        </w:rPr>
        <w:drawing>
          <wp:anchor distT="0" distB="0" distL="114300" distR="114300" simplePos="0" relativeHeight="251661312" behindDoc="0" locked="0" layoutInCell="1" allowOverlap="1" wp14:anchorId="729AE8EC" wp14:editId="3BE6A962">
            <wp:simplePos x="0" y="0"/>
            <wp:positionH relativeFrom="column">
              <wp:posOffset>-168910</wp:posOffset>
            </wp:positionH>
            <wp:positionV relativeFrom="paragraph">
              <wp:posOffset>844550</wp:posOffset>
            </wp:positionV>
            <wp:extent cx="1324610" cy="994410"/>
            <wp:effectExtent l="0" t="0" r="8890" b="0"/>
            <wp:wrapSquare wrapText="bothSides"/>
            <wp:docPr id="5" name="Picture 5" descr="C:\Users\fahyjm\AppData\Local\Microsoft\Windows\Temporary Internet Files\Content.IE5\YFZFB9N5\kids-safety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hyjm\AppData\Local\Microsoft\Windows\Temporary Internet Files\Content.IE5\YFZFB9N5\kids-safety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4610"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779">
        <w:rPr>
          <w:rFonts w:eastAsia="Times New Roman"/>
          <w:color w:val="222222"/>
          <w:szCs w:val="24"/>
          <w:lang w:eastAsia="en-GB"/>
        </w:rPr>
        <w:t>Safeguarding is a crucial element of Early Years. It is important that all parents, practitioners and pr</w:t>
      </w:r>
      <w:r w:rsidR="002D3059">
        <w:rPr>
          <w:rFonts w:eastAsia="Times New Roman"/>
          <w:color w:val="222222"/>
          <w:szCs w:val="24"/>
          <w:lang w:eastAsia="en-GB"/>
        </w:rPr>
        <w:t>ofessionals are safeguarding</w:t>
      </w:r>
      <w:r w:rsidRPr="003D2779">
        <w:rPr>
          <w:rFonts w:eastAsia="Times New Roman"/>
          <w:color w:val="222222"/>
          <w:szCs w:val="24"/>
          <w:lang w:eastAsia="en-GB"/>
        </w:rPr>
        <w:t xml:space="preserve"> children’s welfare at all times. Child protection or safeguarding training level 1 can support practitioners in recognising signs and symptoms of potential abuse and reporting concerns correctly. It is imperative that al</w:t>
      </w:r>
      <w:r w:rsidR="003F293B">
        <w:rPr>
          <w:rFonts w:eastAsia="Times New Roman"/>
          <w:color w:val="222222"/>
          <w:szCs w:val="24"/>
          <w:lang w:eastAsia="en-GB"/>
        </w:rPr>
        <w:t>l practitioners are aware of</w:t>
      </w:r>
      <w:r w:rsidRPr="003D2779">
        <w:rPr>
          <w:rFonts w:eastAsia="Times New Roman"/>
          <w:color w:val="222222"/>
          <w:szCs w:val="24"/>
          <w:lang w:eastAsia="en-GB"/>
        </w:rPr>
        <w:t xml:space="preserve"> safeguarding policies and procedures within the setting. If you are the setting’s Designated Safeguarding Lead or a childminder it is recomm</w:t>
      </w:r>
      <w:r w:rsidR="002D3059">
        <w:rPr>
          <w:rFonts w:eastAsia="Times New Roman"/>
          <w:color w:val="222222"/>
          <w:szCs w:val="24"/>
          <w:lang w:eastAsia="en-GB"/>
        </w:rPr>
        <w:t>ended that you complete</w:t>
      </w:r>
      <w:r w:rsidRPr="003D2779">
        <w:rPr>
          <w:rFonts w:eastAsia="Times New Roman"/>
          <w:color w:val="222222"/>
          <w:szCs w:val="24"/>
          <w:lang w:eastAsia="en-GB"/>
        </w:rPr>
        <w:t xml:space="preserve"> a level 2 safeguarding course</w:t>
      </w:r>
    </w:p>
    <w:p w:rsidR="003D2779" w:rsidRPr="003D2779" w:rsidRDefault="003D2779" w:rsidP="003D2779">
      <w:pPr>
        <w:spacing w:after="120" w:line="240" w:lineRule="auto"/>
        <w:rPr>
          <w:rFonts w:eastAsia="Times New Roman"/>
          <w:color w:val="222222"/>
          <w:szCs w:val="24"/>
          <w:u w:val="single"/>
          <w:lang w:eastAsia="en-GB"/>
        </w:rPr>
      </w:pPr>
    </w:p>
    <w:p w:rsidR="003D2779" w:rsidRDefault="003D2779" w:rsidP="003D2779">
      <w:pPr>
        <w:spacing w:after="120" w:line="240" w:lineRule="auto"/>
        <w:rPr>
          <w:rFonts w:eastAsia="Times New Roman"/>
          <w:b/>
          <w:color w:val="222222"/>
          <w:sz w:val="28"/>
          <w:szCs w:val="28"/>
          <w:u w:val="single"/>
          <w:lang w:eastAsia="en-GB"/>
        </w:rPr>
      </w:pPr>
    </w:p>
    <w:p w:rsidR="003D2779" w:rsidRPr="003D2779" w:rsidRDefault="003D2779" w:rsidP="003D2779">
      <w:pPr>
        <w:spacing w:after="120" w:line="240" w:lineRule="auto"/>
        <w:rPr>
          <w:rFonts w:eastAsia="Times New Roman"/>
          <w:b/>
          <w:color w:val="222222"/>
          <w:sz w:val="28"/>
          <w:szCs w:val="28"/>
          <w:u w:val="single"/>
          <w:lang w:eastAsia="en-GB"/>
        </w:rPr>
      </w:pPr>
      <w:r w:rsidRPr="003D2779">
        <w:rPr>
          <w:rFonts w:eastAsia="Times New Roman"/>
          <w:b/>
          <w:color w:val="222222"/>
          <w:sz w:val="28"/>
          <w:szCs w:val="28"/>
          <w:u w:val="single"/>
          <w:lang w:eastAsia="en-GB"/>
        </w:rPr>
        <w:t>Recommended Training</w:t>
      </w:r>
    </w:p>
    <w:p w:rsidR="003D2779" w:rsidRPr="003D2779" w:rsidRDefault="003D2779" w:rsidP="003D2779">
      <w:pPr>
        <w:spacing w:after="120" w:line="240" w:lineRule="auto"/>
        <w:rPr>
          <w:rFonts w:eastAsia="Times New Roman"/>
          <w:b/>
          <w:color w:val="222222"/>
          <w:sz w:val="28"/>
          <w:szCs w:val="28"/>
          <w:lang w:eastAsia="en-GB"/>
        </w:rPr>
      </w:pPr>
      <w:r w:rsidRPr="003D2779">
        <w:rPr>
          <w:rFonts w:eastAsia="Times New Roman"/>
          <w:b/>
          <w:color w:val="222222"/>
          <w:sz w:val="28"/>
          <w:szCs w:val="28"/>
          <w:lang w:eastAsia="en-GB"/>
        </w:rPr>
        <w:t>Behaviour Management</w:t>
      </w:r>
    </w:p>
    <w:p w:rsidR="003D2779" w:rsidRPr="003D2779" w:rsidRDefault="003D2779" w:rsidP="003D2779">
      <w:pPr>
        <w:spacing w:after="120" w:line="240" w:lineRule="auto"/>
        <w:rPr>
          <w:rFonts w:eastAsia="Times New Roman"/>
          <w:color w:val="222222"/>
          <w:szCs w:val="24"/>
          <w:lang w:eastAsia="en-GB"/>
        </w:rPr>
      </w:pPr>
      <w:r w:rsidRPr="003D2779">
        <w:rPr>
          <w:rFonts w:eastAsia="Times New Roman"/>
          <w:color w:val="222222"/>
          <w:szCs w:val="24"/>
          <w:lang w:eastAsia="en-GB"/>
        </w:rPr>
        <w:t xml:space="preserve">Some children can find it difficult to express their emotions and will need support managing their behaviour. Many practitioners will have some experience or knowledge of behaviour strategies; however completing regular behaviour management training will support new ideas and ways of dealing with challenging behaviour. </w:t>
      </w:r>
      <w:r w:rsidRPr="003D2779">
        <w:rPr>
          <w:rFonts w:eastAsia="Times New Roman"/>
          <w:bCs/>
          <w:color w:val="222222"/>
          <w:szCs w:val="24"/>
          <w:lang w:eastAsia="en-GB"/>
        </w:rPr>
        <w:t>Staff training</w:t>
      </w:r>
      <w:r w:rsidRPr="003D2779">
        <w:rPr>
          <w:rFonts w:eastAsia="Times New Roman"/>
          <w:color w:val="222222"/>
          <w:szCs w:val="24"/>
          <w:lang w:eastAsia="en-GB"/>
        </w:rPr>
        <w:t xml:space="preserve"> will also aid practitioners in supporting parents with behaviour at home. Setting SENCO’s may be able to support practitioners in accessing this information through in house training opportunities such as staff meetings or training evenings.</w:t>
      </w:r>
    </w:p>
    <w:p w:rsidR="003D2779" w:rsidRPr="003D2779" w:rsidRDefault="003D2779" w:rsidP="003D2779">
      <w:pPr>
        <w:spacing w:after="120" w:line="240" w:lineRule="auto"/>
        <w:rPr>
          <w:rFonts w:eastAsia="Times New Roman"/>
          <w:b/>
          <w:color w:val="222222"/>
          <w:sz w:val="28"/>
          <w:szCs w:val="28"/>
          <w:lang w:eastAsia="en-GB"/>
        </w:rPr>
      </w:pPr>
    </w:p>
    <w:p w:rsidR="003D2779" w:rsidRDefault="003D2779" w:rsidP="003D2779">
      <w:pPr>
        <w:spacing w:after="120" w:line="240" w:lineRule="auto"/>
        <w:rPr>
          <w:rFonts w:eastAsia="Times New Roman"/>
          <w:b/>
          <w:color w:val="222222"/>
          <w:sz w:val="28"/>
          <w:szCs w:val="28"/>
          <w:lang w:eastAsia="en-GB"/>
        </w:rPr>
      </w:pPr>
    </w:p>
    <w:p w:rsidR="003D2779" w:rsidRPr="003D2779" w:rsidRDefault="003D2779" w:rsidP="003D2779">
      <w:pPr>
        <w:spacing w:after="120" w:line="240" w:lineRule="auto"/>
        <w:rPr>
          <w:rFonts w:eastAsia="Times New Roman"/>
          <w:b/>
          <w:color w:val="222222"/>
          <w:sz w:val="28"/>
          <w:szCs w:val="28"/>
          <w:lang w:eastAsia="en-GB"/>
        </w:rPr>
      </w:pPr>
      <w:r w:rsidRPr="003D2779">
        <w:rPr>
          <w:rFonts w:eastAsia="Times New Roman"/>
          <w:b/>
          <w:noProof/>
          <w:color w:val="222222"/>
          <w:sz w:val="28"/>
          <w:szCs w:val="28"/>
          <w:lang w:eastAsia="en-GB"/>
        </w:rPr>
        <w:lastRenderedPageBreak/>
        <w:drawing>
          <wp:anchor distT="0" distB="0" distL="114300" distR="114300" simplePos="0" relativeHeight="251662336" behindDoc="0" locked="0" layoutInCell="1" allowOverlap="1" wp14:anchorId="1AFCF3FD" wp14:editId="7528ED26">
            <wp:simplePos x="0" y="0"/>
            <wp:positionH relativeFrom="column">
              <wp:posOffset>4614545</wp:posOffset>
            </wp:positionH>
            <wp:positionV relativeFrom="paragraph">
              <wp:posOffset>-434975</wp:posOffset>
            </wp:positionV>
            <wp:extent cx="1536065" cy="787400"/>
            <wp:effectExtent l="0" t="0" r="6985" b="0"/>
            <wp:wrapSquare wrapText="bothSides"/>
            <wp:docPr id="6" name="Picture 6" descr="C:\Users\fahyjm\AppData\Local\Microsoft\Windows\Temporary Internet Files\Content.IE5\YFZFB9N5\safety_foo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hyjm\AppData\Local\Microsoft\Windows\Temporary Internet Files\Content.IE5\YFZFB9N5\safety_food[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06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779">
        <w:rPr>
          <w:rFonts w:eastAsia="Times New Roman"/>
          <w:b/>
          <w:color w:val="222222"/>
          <w:sz w:val="28"/>
          <w:szCs w:val="28"/>
          <w:lang w:eastAsia="en-GB"/>
        </w:rPr>
        <w:t>Food Hygiene</w:t>
      </w:r>
    </w:p>
    <w:p w:rsidR="003D2779" w:rsidRPr="003D2779" w:rsidRDefault="003D2779" w:rsidP="003D2779">
      <w:pPr>
        <w:spacing w:after="120" w:line="240" w:lineRule="auto"/>
        <w:rPr>
          <w:rFonts w:eastAsia="Times New Roman"/>
          <w:color w:val="222222"/>
          <w:szCs w:val="24"/>
          <w:lang w:eastAsia="en-GB"/>
        </w:rPr>
      </w:pPr>
      <w:r w:rsidRPr="003D2779">
        <w:rPr>
          <w:rFonts w:eastAsia="Times New Roman"/>
          <w:color w:val="222222"/>
          <w:szCs w:val="24"/>
          <w:lang w:eastAsia="en-GB"/>
        </w:rPr>
        <w:t>It is recommended that any practitioner that prepares food in the setting should hold a certificate in Food Safety; this is to meet basic health and safety requirements. Those in charge of preparing food must have an understanding of food storage, cross contamination and good hygiene practices. In most settings one or two people are responsible for preparing the food; however other practitioners may then serve or have contact with the food. It is a good idea for all staff to complete this training to ensure every individual has the basic understanding of food hygiene. Food Safety courses can be accessed online enabling practitioners to complete the training easily and during their working hours.</w:t>
      </w:r>
    </w:p>
    <w:p w:rsidR="003D2779" w:rsidRPr="003D2779" w:rsidRDefault="003D2779" w:rsidP="003D2779">
      <w:pPr>
        <w:spacing w:after="120" w:line="240" w:lineRule="auto"/>
        <w:outlineLvl w:val="1"/>
        <w:rPr>
          <w:rFonts w:eastAsia="Times New Roman"/>
          <w:b/>
          <w:color w:val="222222"/>
          <w:sz w:val="28"/>
          <w:szCs w:val="28"/>
          <w:lang w:eastAsia="en-GB"/>
        </w:rPr>
      </w:pPr>
      <w:r w:rsidRPr="003D2779">
        <w:rPr>
          <w:rFonts w:eastAsia="Times New Roman"/>
          <w:b/>
          <w:color w:val="222222"/>
          <w:sz w:val="28"/>
          <w:szCs w:val="28"/>
          <w:lang w:eastAsia="en-GB"/>
        </w:rPr>
        <w:t>Health and Safety</w:t>
      </w:r>
    </w:p>
    <w:p w:rsidR="003D2779" w:rsidRPr="003D2779" w:rsidRDefault="003D2779" w:rsidP="003D2779">
      <w:pPr>
        <w:spacing w:after="120" w:line="240" w:lineRule="auto"/>
        <w:outlineLvl w:val="1"/>
        <w:rPr>
          <w:rFonts w:eastAsia="Times New Roman"/>
          <w:color w:val="222222"/>
          <w:sz w:val="28"/>
          <w:szCs w:val="28"/>
          <w:u w:val="single"/>
          <w:lang w:eastAsia="en-GB"/>
        </w:rPr>
      </w:pPr>
      <w:r w:rsidRPr="003D2779">
        <w:rPr>
          <w:rFonts w:eastAsia="Times New Roman"/>
          <w:color w:val="222222"/>
          <w:szCs w:val="24"/>
          <w:lang w:eastAsia="en-GB"/>
        </w:rPr>
        <w:t xml:space="preserve">Health and Safety is another crucial aspect in Early Years settings. The job role can include a great deal of physical handling and lifting, it is important for all individuals to have an understanding of health and safety procedures, relating to issues such as manual handling. Staff members can gain information through policies and procedures within the setting, however facilitating </w:t>
      </w:r>
      <w:r w:rsidRPr="003D2779">
        <w:rPr>
          <w:rFonts w:eastAsia="Times New Roman"/>
          <w:iCs/>
          <w:color w:val="222222"/>
          <w:szCs w:val="24"/>
          <w:lang w:eastAsia="en-GB"/>
        </w:rPr>
        <w:t>staff training</w:t>
      </w:r>
      <w:r w:rsidRPr="003D2779">
        <w:rPr>
          <w:rFonts w:eastAsia="Times New Roman"/>
          <w:color w:val="222222"/>
          <w:szCs w:val="24"/>
          <w:lang w:eastAsia="en-GB"/>
        </w:rPr>
        <w:t xml:space="preserve"> will enable practitioners, to fully understand their own role in all health and safety aspects of the setting. Information from training should support practitioners in risk assessing the environment, and promote the safety of children, parents, staff and visitors to the setting.</w:t>
      </w:r>
    </w:p>
    <w:p w:rsidR="003D2779" w:rsidRPr="003D2779" w:rsidRDefault="003D2779" w:rsidP="003D2779">
      <w:pPr>
        <w:spacing w:after="120" w:line="240" w:lineRule="auto"/>
        <w:rPr>
          <w:rFonts w:eastAsia="Times New Roman"/>
          <w:color w:val="222222"/>
          <w:szCs w:val="24"/>
          <w:lang w:eastAsia="en-GB"/>
        </w:rPr>
      </w:pPr>
      <w:r w:rsidRPr="003D2779">
        <w:rPr>
          <w:rFonts w:eastAsia="Times New Roman"/>
          <w:color w:val="222222"/>
          <w:szCs w:val="24"/>
          <w:lang w:eastAsia="en-GB"/>
        </w:rPr>
        <w:t> </w:t>
      </w:r>
    </w:p>
    <w:p w:rsidR="003D2779" w:rsidRPr="003D2779" w:rsidRDefault="003D2779" w:rsidP="003D2779">
      <w:pPr>
        <w:spacing w:after="120" w:line="240" w:lineRule="auto"/>
        <w:rPr>
          <w:rFonts w:eastAsia="Times New Roman"/>
          <w:color w:val="222222"/>
          <w:szCs w:val="24"/>
          <w:lang w:eastAsia="en-GB"/>
        </w:rPr>
      </w:pPr>
      <w:r w:rsidRPr="003D2779">
        <w:rPr>
          <w:rFonts w:eastAsia="Times New Roman"/>
          <w:color w:val="222222"/>
          <w:szCs w:val="24"/>
          <w:lang w:eastAsia="en-GB"/>
        </w:rPr>
        <w:t>The above are just a few examples of some recommended training – there are many more courses available to support Continuing Professional Development (CPD).</w:t>
      </w:r>
    </w:p>
    <w:p w:rsidR="003D2779" w:rsidRPr="003D2779" w:rsidRDefault="003D2779" w:rsidP="003D2779">
      <w:pPr>
        <w:spacing w:after="120" w:line="240" w:lineRule="auto"/>
        <w:rPr>
          <w:rFonts w:eastAsia="Times New Roman"/>
          <w:color w:val="222222"/>
          <w:szCs w:val="24"/>
          <w:lang w:eastAsia="en-GB"/>
        </w:rPr>
      </w:pPr>
      <w:r w:rsidRPr="003D2779">
        <w:rPr>
          <w:rFonts w:eastAsia="Times New Roman"/>
          <w:color w:val="222222"/>
          <w:szCs w:val="24"/>
          <w:lang w:eastAsia="en-GB"/>
        </w:rPr>
        <w:t xml:space="preserve">It is important that all practitioners are able to access </w:t>
      </w:r>
      <w:r w:rsidRPr="003D2779">
        <w:rPr>
          <w:rFonts w:eastAsia="Times New Roman"/>
          <w:iCs/>
          <w:color w:val="222222"/>
          <w:szCs w:val="24"/>
          <w:lang w:eastAsia="en-GB"/>
        </w:rPr>
        <w:t>staff training</w:t>
      </w:r>
      <w:r w:rsidRPr="003D2779">
        <w:rPr>
          <w:rFonts w:eastAsia="Times New Roman"/>
          <w:color w:val="222222"/>
          <w:szCs w:val="24"/>
          <w:lang w:eastAsia="en-GB"/>
        </w:rPr>
        <w:t xml:space="preserve"> opportunities to build on their professional development and support them in their role within the setting.</w:t>
      </w:r>
      <w:r w:rsidRPr="003D2779">
        <w:t xml:space="preserve"> </w:t>
      </w:r>
      <w:r w:rsidRPr="003D2779">
        <w:rPr>
          <w:rFonts w:eastAsia="Times New Roman"/>
          <w:color w:val="222222"/>
          <w:szCs w:val="24"/>
          <w:lang w:eastAsia="en-GB"/>
        </w:rPr>
        <w:t>Regular staff supervision and peer observations provide an opportunity for managers to identify any gaps in practitioner’s knowledge and skills and identify appropriate training.</w:t>
      </w:r>
    </w:p>
    <w:p w:rsidR="003D2779" w:rsidRPr="003D2779" w:rsidRDefault="003D2779" w:rsidP="003D2779">
      <w:pPr>
        <w:spacing w:after="120" w:line="240" w:lineRule="auto"/>
        <w:rPr>
          <w:szCs w:val="24"/>
          <w:lang w:val="en"/>
        </w:rPr>
      </w:pPr>
      <w:r w:rsidRPr="003D2779">
        <w:rPr>
          <w:szCs w:val="24"/>
          <w:lang w:val="en"/>
        </w:rPr>
        <w:t>Managers mus</w:t>
      </w:r>
      <w:r w:rsidR="00B13A9C">
        <w:rPr>
          <w:szCs w:val="24"/>
          <w:lang w:val="en"/>
        </w:rPr>
        <w:t xml:space="preserve">t ensure that all staff </w:t>
      </w:r>
      <w:proofErr w:type="gramStart"/>
      <w:r w:rsidR="00B13A9C">
        <w:rPr>
          <w:szCs w:val="24"/>
          <w:lang w:val="en"/>
        </w:rPr>
        <w:t>receive</w:t>
      </w:r>
      <w:proofErr w:type="gramEnd"/>
      <w:r w:rsidRPr="003D2779">
        <w:rPr>
          <w:szCs w:val="24"/>
          <w:lang w:val="en"/>
        </w:rPr>
        <w:t xml:space="preserve"> a thorough induction program to support them in understanding their role and responsibilities. An induction program should include information regarding roles &amp; responsibilities, emergency evacuation procedures, safeguarding, child protection and health &amp; safety etc.  </w:t>
      </w:r>
    </w:p>
    <w:p w:rsidR="003D2779" w:rsidRPr="003D2779" w:rsidRDefault="003D2779" w:rsidP="003D2779">
      <w:pPr>
        <w:spacing w:after="120" w:line="240" w:lineRule="auto"/>
        <w:rPr>
          <w:b/>
          <w:szCs w:val="24"/>
          <w:u w:val="single"/>
        </w:rPr>
      </w:pPr>
    </w:p>
    <w:p w:rsidR="003D2779" w:rsidRPr="003D2779" w:rsidRDefault="003D2779" w:rsidP="003D2779">
      <w:pPr>
        <w:spacing w:after="120" w:line="240" w:lineRule="auto"/>
        <w:rPr>
          <w:b/>
          <w:szCs w:val="24"/>
          <w:u w:val="single"/>
        </w:rPr>
      </w:pPr>
      <w:r w:rsidRPr="003D2779">
        <w:rPr>
          <w:b/>
          <w:szCs w:val="24"/>
          <w:u w:val="single"/>
        </w:rPr>
        <w:t>Training websites:</w:t>
      </w:r>
    </w:p>
    <w:p w:rsidR="003D2779" w:rsidRPr="003D2779" w:rsidRDefault="003D2779" w:rsidP="003D2779">
      <w:pPr>
        <w:spacing w:after="120" w:line="240" w:lineRule="auto"/>
        <w:rPr>
          <w:sz w:val="22"/>
          <w:szCs w:val="24"/>
          <w:u w:val="single"/>
        </w:rPr>
      </w:pPr>
      <w:r w:rsidRPr="003D2779">
        <w:rPr>
          <w:sz w:val="22"/>
          <w:szCs w:val="24"/>
          <w:u w:val="single"/>
        </w:rPr>
        <w:t>https://www.wirral.gov.uk/early-years-and-childcare/training-childcare-providers</w:t>
      </w:r>
    </w:p>
    <w:p w:rsidR="003D2779" w:rsidRPr="003D2779" w:rsidRDefault="00A84ADA" w:rsidP="003D2779">
      <w:pPr>
        <w:spacing w:after="120" w:line="240" w:lineRule="auto"/>
        <w:rPr>
          <w:sz w:val="22"/>
          <w:szCs w:val="24"/>
        </w:rPr>
      </w:pPr>
      <w:hyperlink r:id="rId13" w:history="1">
        <w:r w:rsidR="003D2779" w:rsidRPr="003D2779">
          <w:rPr>
            <w:sz w:val="22"/>
            <w:szCs w:val="24"/>
            <w:u w:val="single"/>
          </w:rPr>
          <w:t>http://eyqtraining.co.uk/</w:t>
        </w:r>
      </w:hyperlink>
    </w:p>
    <w:p w:rsidR="003D2779" w:rsidRPr="003D2779" w:rsidRDefault="00A84ADA" w:rsidP="003D2779">
      <w:pPr>
        <w:spacing w:after="120" w:line="240" w:lineRule="auto"/>
        <w:rPr>
          <w:sz w:val="22"/>
          <w:szCs w:val="24"/>
        </w:rPr>
      </w:pPr>
      <w:hyperlink r:id="rId14" w:history="1">
        <w:r w:rsidR="003D2779" w:rsidRPr="003D2779">
          <w:rPr>
            <w:sz w:val="22"/>
            <w:szCs w:val="24"/>
            <w:u w:val="single"/>
          </w:rPr>
          <w:t>http://www.ndna.org.uk/childcare-training-online</w:t>
        </w:r>
      </w:hyperlink>
    </w:p>
    <w:p w:rsidR="003D2779" w:rsidRPr="003D2779" w:rsidRDefault="00A84ADA" w:rsidP="003D2779">
      <w:pPr>
        <w:spacing w:after="120" w:line="240" w:lineRule="auto"/>
        <w:rPr>
          <w:sz w:val="22"/>
          <w:szCs w:val="24"/>
        </w:rPr>
      </w:pPr>
      <w:hyperlink r:id="rId15" w:history="1">
        <w:r w:rsidR="003D2779" w:rsidRPr="003D2779">
          <w:rPr>
            <w:sz w:val="22"/>
            <w:szCs w:val="24"/>
            <w:u w:val="single"/>
          </w:rPr>
          <w:t>https://www.pacey.org.uk/training-and-qualifications/</w:t>
        </w:r>
      </w:hyperlink>
    </w:p>
    <w:p w:rsidR="003D2779" w:rsidRPr="003D2779" w:rsidRDefault="00A84ADA" w:rsidP="003D2779">
      <w:pPr>
        <w:spacing w:after="120" w:line="240" w:lineRule="auto"/>
        <w:rPr>
          <w:sz w:val="22"/>
          <w:szCs w:val="24"/>
        </w:rPr>
      </w:pPr>
      <w:hyperlink r:id="rId16" w:history="1">
        <w:r w:rsidR="003D2779" w:rsidRPr="003D2779">
          <w:rPr>
            <w:sz w:val="22"/>
            <w:szCs w:val="24"/>
            <w:u w:val="single"/>
          </w:rPr>
          <w:t>https://www.pre-school.org.uk/early-years-training-and-qualifications</w:t>
        </w:r>
      </w:hyperlink>
    </w:p>
    <w:p w:rsidR="003D2779" w:rsidRPr="003D2779" w:rsidRDefault="00A84ADA" w:rsidP="003D2779">
      <w:pPr>
        <w:spacing w:after="120" w:line="240" w:lineRule="auto"/>
        <w:rPr>
          <w:sz w:val="22"/>
          <w:szCs w:val="24"/>
        </w:rPr>
      </w:pPr>
      <w:hyperlink r:id="rId17" w:history="1">
        <w:r w:rsidR="003D2779" w:rsidRPr="003D2779">
          <w:rPr>
            <w:sz w:val="22"/>
            <w:szCs w:val="24"/>
            <w:u w:val="single"/>
          </w:rPr>
          <w:t>https://www.mortonmichel.com/ChildCareClub/Training/</w:t>
        </w:r>
      </w:hyperlink>
    </w:p>
    <w:p w:rsidR="00BB6F3D" w:rsidRDefault="00A84ADA" w:rsidP="003D2779">
      <w:pPr>
        <w:rPr>
          <w:sz w:val="22"/>
          <w:szCs w:val="24"/>
          <w:u w:val="single"/>
        </w:rPr>
      </w:pPr>
      <w:hyperlink r:id="rId18" w:history="1">
        <w:r w:rsidR="003D2779" w:rsidRPr="003D2779">
          <w:rPr>
            <w:sz w:val="22"/>
            <w:szCs w:val="24"/>
            <w:u w:val="single"/>
          </w:rPr>
          <w:t>http://www.outofschoolalliance.co.uk/essential-training</w:t>
        </w:r>
      </w:hyperlink>
    </w:p>
    <w:p w:rsidR="00ED79FB" w:rsidRDefault="00ED79FB" w:rsidP="003D2779">
      <w:pPr>
        <w:rPr>
          <w:sz w:val="22"/>
          <w:szCs w:val="24"/>
          <w:u w:val="single"/>
        </w:rPr>
      </w:pPr>
    </w:p>
    <w:p w:rsidR="00ED79FB" w:rsidRDefault="00ED79FB" w:rsidP="00ED79FB">
      <w:pPr>
        <w:rPr>
          <w:sz w:val="22"/>
          <w:szCs w:val="24"/>
          <w:u w:val="single"/>
        </w:rPr>
      </w:pPr>
    </w:p>
    <w:p w:rsidR="00ED79FB" w:rsidRPr="00ED79FB" w:rsidRDefault="00ED79FB" w:rsidP="00ED79FB">
      <w:pPr>
        <w:rPr>
          <w:b/>
          <w:sz w:val="28"/>
        </w:rPr>
      </w:pPr>
      <w:r w:rsidRPr="00ED79FB">
        <w:rPr>
          <w:b/>
          <w:noProof/>
          <w:sz w:val="28"/>
          <w:lang w:eastAsia="en-GB"/>
        </w:rPr>
        <w:lastRenderedPageBreak/>
        <w:drawing>
          <wp:anchor distT="0" distB="0" distL="114300" distR="114300" simplePos="0" relativeHeight="251664384" behindDoc="1" locked="0" layoutInCell="1" allowOverlap="1" wp14:anchorId="47524B2D" wp14:editId="3B1ACC9F">
            <wp:simplePos x="0" y="0"/>
            <wp:positionH relativeFrom="column">
              <wp:posOffset>4652010</wp:posOffset>
            </wp:positionH>
            <wp:positionV relativeFrom="paragraph">
              <wp:posOffset>-277495</wp:posOffset>
            </wp:positionV>
            <wp:extent cx="1338580" cy="775335"/>
            <wp:effectExtent l="0" t="0" r="0" b="5715"/>
            <wp:wrapSquare wrapText="bothSides"/>
            <wp:docPr id="7" name="Picture 7" descr="C:\Users\fahyjm\AppData\Local\Microsoft\Windows\Temporary Internet Files\Content.IE5\AHCS6VIM\Stud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hyjm\AppData\Local\Microsoft\Windows\Temporary Internet Files\Content.IE5\AHCS6VIM\Student[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8580" cy="7753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ED79FB">
        <w:rPr>
          <w:b/>
          <w:sz w:val="28"/>
        </w:rPr>
        <w:t>What is Continuing Professional Development?</w:t>
      </w:r>
    </w:p>
    <w:p w:rsidR="00ED79FB" w:rsidRPr="00ED79FB" w:rsidRDefault="00ED79FB" w:rsidP="00ED79FB">
      <w:pPr>
        <w:rPr>
          <w:b/>
          <w:sz w:val="28"/>
        </w:rPr>
      </w:pPr>
    </w:p>
    <w:p w:rsidR="00ED79FB" w:rsidRPr="009473C6" w:rsidRDefault="00ED79FB" w:rsidP="00ED79FB">
      <w:r w:rsidRPr="009473C6">
        <w:t>CPD refers to the process of tracking and documenting the skills, knowledge and experience that you gain both formally and informally as you work, beyond any initial training. It's a record of what you experience, learn and then apply.</w:t>
      </w:r>
    </w:p>
    <w:p w:rsidR="00ED79FB" w:rsidRPr="009473C6" w:rsidRDefault="00ED79FB" w:rsidP="00ED79FB">
      <w:r w:rsidRPr="009473C6">
        <w:t>Continuing professional development is important because it ensures you continue to be competent in your profession. It is the means by which you maintain your knowledge and skills related to your professional life. It is an ongoing process and continues throughout a professional’s career.</w:t>
      </w:r>
    </w:p>
    <w:p w:rsidR="00ED79FB" w:rsidRPr="00ED79FB" w:rsidRDefault="00ED79FB" w:rsidP="00ED79FB">
      <w:pPr>
        <w:rPr>
          <w:szCs w:val="24"/>
        </w:rPr>
      </w:pPr>
    </w:p>
    <w:p w:rsidR="00ED79FB" w:rsidRPr="009473C6" w:rsidRDefault="00ED79FB" w:rsidP="00ED79FB">
      <w:pPr>
        <w:spacing w:after="390" w:line="360" w:lineRule="atLeast"/>
        <w:rPr>
          <w:rFonts w:eastAsia="Times New Roman"/>
          <w:szCs w:val="24"/>
          <w:lang w:eastAsia="en-GB"/>
        </w:rPr>
      </w:pPr>
      <w:r w:rsidRPr="009473C6">
        <w:rPr>
          <w:rFonts w:eastAsia="Times New Roman"/>
          <w:szCs w:val="24"/>
          <w:lang w:eastAsia="en-GB"/>
        </w:rPr>
        <w:t>As an individual</w:t>
      </w:r>
      <w:proofErr w:type="gramStart"/>
      <w:r w:rsidR="00B13A9C">
        <w:rPr>
          <w:rFonts w:eastAsia="Times New Roman"/>
          <w:szCs w:val="24"/>
          <w:lang w:eastAsia="en-GB"/>
        </w:rPr>
        <w:t xml:space="preserve">, </w:t>
      </w:r>
      <w:r w:rsidRPr="009473C6">
        <w:rPr>
          <w:rFonts w:eastAsia="Times New Roman"/>
          <w:szCs w:val="24"/>
          <w:lang w:eastAsia="en-GB"/>
        </w:rPr>
        <w:t xml:space="preserve"> regularly</w:t>
      </w:r>
      <w:proofErr w:type="gramEnd"/>
      <w:r w:rsidRPr="009473C6">
        <w:rPr>
          <w:rFonts w:eastAsia="Times New Roman"/>
          <w:szCs w:val="24"/>
          <w:lang w:eastAsia="en-GB"/>
        </w:rPr>
        <w:t xml:space="preserve"> updating your continuous professional development is highly important when working in the early years. This ensures that yourself and your team continuously refresh and update skills, in order to demonstrate outstanding practice.</w:t>
      </w:r>
    </w:p>
    <w:p w:rsidR="00ED79FB" w:rsidRPr="009473C6" w:rsidRDefault="00ED79FB" w:rsidP="00ED79FB">
      <w:pPr>
        <w:spacing w:after="390" w:line="360" w:lineRule="atLeast"/>
        <w:rPr>
          <w:rFonts w:eastAsia="Times New Roman"/>
          <w:szCs w:val="24"/>
          <w:lang w:eastAsia="en-GB"/>
        </w:rPr>
      </w:pPr>
      <w:r w:rsidRPr="009473C6">
        <w:rPr>
          <w:rFonts w:eastAsia="Times New Roman"/>
          <w:szCs w:val="24"/>
          <w:lang w:eastAsia="en-GB"/>
        </w:rPr>
        <w:t>Children learn through play, from adult</w:t>
      </w:r>
      <w:r w:rsidR="00B13A9C">
        <w:rPr>
          <w:rFonts w:eastAsia="Times New Roman"/>
          <w:szCs w:val="24"/>
          <w:lang w:eastAsia="en-GB"/>
        </w:rPr>
        <w:t>s, role models and their peers. T</w:t>
      </w:r>
      <w:r w:rsidRPr="009473C6">
        <w:rPr>
          <w:rFonts w:eastAsia="Times New Roman"/>
          <w:szCs w:val="24"/>
          <w:lang w:eastAsia="en-GB"/>
        </w:rPr>
        <w:t xml:space="preserve">he daily experience of children in early </w:t>
      </w:r>
      <w:proofErr w:type="gramStart"/>
      <w:r w:rsidRPr="009473C6">
        <w:rPr>
          <w:rFonts w:eastAsia="Times New Roman"/>
          <w:szCs w:val="24"/>
          <w:lang w:eastAsia="en-GB"/>
        </w:rPr>
        <w:t>years</w:t>
      </w:r>
      <w:proofErr w:type="gramEnd"/>
      <w:r w:rsidRPr="009473C6">
        <w:rPr>
          <w:rFonts w:eastAsia="Times New Roman"/>
          <w:szCs w:val="24"/>
          <w:lang w:eastAsia="en-GB"/>
        </w:rPr>
        <w:t xml:space="preserve"> settings and the overall provision depends on all practitioners having appropriate and </w:t>
      </w:r>
      <w:r w:rsidR="00B13A9C" w:rsidRPr="009473C6">
        <w:rPr>
          <w:rFonts w:eastAsia="Times New Roman"/>
          <w:szCs w:val="24"/>
          <w:lang w:eastAsia="en-GB"/>
        </w:rPr>
        <w:t>relevant qualifications</w:t>
      </w:r>
      <w:r w:rsidRPr="009473C6">
        <w:rPr>
          <w:rFonts w:eastAsia="Times New Roman"/>
          <w:szCs w:val="24"/>
          <w:lang w:eastAsia="en-GB"/>
        </w:rPr>
        <w:t xml:space="preserve">, skills and training </w:t>
      </w:r>
      <w:r w:rsidR="00B13A9C" w:rsidRPr="009473C6">
        <w:rPr>
          <w:rFonts w:eastAsia="Times New Roman"/>
          <w:szCs w:val="24"/>
          <w:lang w:eastAsia="en-GB"/>
        </w:rPr>
        <w:t>to provide</w:t>
      </w:r>
      <w:r w:rsidRPr="009473C6">
        <w:rPr>
          <w:rFonts w:eastAsia="Times New Roman"/>
          <w:szCs w:val="24"/>
          <w:lang w:eastAsia="en-GB"/>
        </w:rPr>
        <w:t xml:space="preserve"> knowledge </w:t>
      </w:r>
      <w:r w:rsidR="00B13A9C" w:rsidRPr="009473C6">
        <w:rPr>
          <w:rFonts w:eastAsia="Times New Roman"/>
          <w:szCs w:val="24"/>
          <w:lang w:eastAsia="en-GB"/>
        </w:rPr>
        <w:t>and understanding</w:t>
      </w:r>
      <w:r w:rsidR="00B13A9C">
        <w:rPr>
          <w:rFonts w:eastAsia="Times New Roman"/>
          <w:szCs w:val="24"/>
          <w:lang w:eastAsia="en-GB"/>
        </w:rPr>
        <w:t>,</w:t>
      </w:r>
      <w:r w:rsidRPr="009473C6">
        <w:rPr>
          <w:rFonts w:eastAsia="Times New Roman"/>
          <w:szCs w:val="24"/>
          <w:lang w:eastAsia="en-GB"/>
        </w:rPr>
        <w:t xml:space="preserve"> of their roles and responsibilities towards children’s learning and development.  Providers mus</w:t>
      </w:r>
      <w:r w:rsidR="00B13A9C">
        <w:rPr>
          <w:rFonts w:eastAsia="Times New Roman"/>
          <w:szCs w:val="24"/>
          <w:lang w:eastAsia="en-GB"/>
        </w:rPr>
        <w:t xml:space="preserve">t ensure that all staff </w:t>
      </w:r>
      <w:proofErr w:type="gramStart"/>
      <w:r w:rsidR="00B13A9C">
        <w:rPr>
          <w:rFonts w:eastAsia="Times New Roman"/>
          <w:szCs w:val="24"/>
          <w:lang w:eastAsia="en-GB"/>
        </w:rPr>
        <w:t>receive</w:t>
      </w:r>
      <w:proofErr w:type="gramEnd"/>
      <w:r w:rsidRPr="009473C6">
        <w:rPr>
          <w:rFonts w:eastAsia="Times New Roman"/>
          <w:szCs w:val="24"/>
          <w:lang w:eastAsia="en-GB"/>
        </w:rPr>
        <w:t xml:space="preserve"> induction training to ensure they safeguard children and themselves. Providers must support staff in their profes</w:t>
      </w:r>
      <w:r w:rsidR="00B41369">
        <w:rPr>
          <w:rFonts w:eastAsia="Times New Roman"/>
          <w:szCs w:val="24"/>
          <w:lang w:eastAsia="en-GB"/>
        </w:rPr>
        <w:t>sional development</w:t>
      </w:r>
      <w:r w:rsidR="00A84ADA">
        <w:rPr>
          <w:rFonts w:eastAsia="Times New Roman"/>
          <w:szCs w:val="24"/>
          <w:lang w:eastAsia="en-GB"/>
        </w:rPr>
        <w:t xml:space="preserve">, </w:t>
      </w:r>
      <w:r w:rsidR="00A84ADA" w:rsidRPr="009473C6">
        <w:rPr>
          <w:rFonts w:eastAsia="Times New Roman"/>
          <w:szCs w:val="24"/>
          <w:lang w:eastAsia="en-GB"/>
        </w:rPr>
        <w:t>to</w:t>
      </w:r>
      <w:r w:rsidRPr="009473C6">
        <w:rPr>
          <w:rFonts w:eastAsia="Times New Roman"/>
          <w:szCs w:val="24"/>
          <w:lang w:eastAsia="en-GB"/>
        </w:rPr>
        <w:t xml:space="preserve"> ensure they offer quality learning and development experiences that enhance children’s learning and their </w:t>
      </w:r>
      <w:r w:rsidR="00B41369">
        <w:rPr>
          <w:rFonts w:eastAsia="Times New Roman"/>
          <w:szCs w:val="24"/>
          <w:lang w:eastAsia="en-GB"/>
        </w:rPr>
        <w:t>own.  Staff s</w:t>
      </w:r>
      <w:r w:rsidRPr="009473C6">
        <w:rPr>
          <w:rFonts w:eastAsia="Times New Roman"/>
          <w:szCs w:val="24"/>
          <w:lang w:eastAsia="en-GB"/>
        </w:rPr>
        <w:t>upervis</w:t>
      </w:r>
      <w:r w:rsidR="00A84ADA">
        <w:rPr>
          <w:rFonts w:eastAsia="Times New Roman"/>
          <w:szCs w:val="24"/>
          <w:lang w:eastAsia="en-GB"/>
        </w:rPr>
        <w:t xml:space="preserve">ions should be set regularly, </w:t>
      </w:r>
      <w:r w:rsidR="00A84ADA" w:rsidRPr="009473C6">
        <w:rPr>
          <w:rFonts w:eastAsia="Times New Roman"/>
          <w:szCs w:val="24"/>
          <w:lang w:eastAsia="en-GB"/>
        </w:rPr>
        <w:t>this</w:t>
      </w:r>
      <w:r w:rsidR="00A84ADA">
        <w:rPr>
          <w:rFonts w:eastAsia="Times New Roman"/>
          <w:szCs w:val="24"/>
          <w:lang w:eastAsia="en-GB"/>
        </w:rPr>
        <w:t xml:space="preserve"> is a chance for</w:t>
      </w:r>
      <w:r w:rsidRPr="009473C6">
        <w:rPr>
          <w:rFonts w:eastAsia="Times New Roman"/>
          <w:szCs w:val="24"/>
          <w:lang w:eastAsia="en-GB"/>
        </w:rPr>
        <w:t xml:space="preserve"> any trainin</w:t>
      </w:r>
      <w:r w:rsidR="00A84ADA">
        <w:rPr>
          <w:rFonts w:eastAsia="Times New Roman"/>
          <w:szCs w:val="24"/>
          <w:lang w:eastAsia="en-GB"/>
        </w:rPr>
        <w:t>g requirements to</w:t>
      </w:r>
      <w:r w:rsidRPr="009473C6">
        <w:rPr>
          <w:rFonts w:eastAsia="Times New Roman"/>
          <w:szCs w:val="24"/>
          <w:lang w:eastAsia="en-GB"/>
        </w:rPr>
        <w:t xml:space="preserve"> be identified and</w:t>
      </w:r>
      <w:r w:rsidR="00A84ADA">
        <w:rPr>
          <w:rFonts w:eastAsia="Times New Roman"/>
          <w:szCs w:val="24"/>
          <w:lang w:eastAsia="en-GB"/>
        </w:rPr>
        <w:t xml:space="preserve"> discussed between practitioner</w:t>
      </w:r>
      <w:r w:rsidRPr="009473C6">
        <w:rPr>
          <w:rFonts w:eastAsia="Times New Roman"/>
          <w:szCs w:val="24"/>
          <w:lang w:eastAsia="en-GB"/>
        </w:rPr>
        <w:t xml:space="preserve"> and management. (</w:t>
      </w:r>
      <w:proofErr w:type="gramStart"/>
      <w:r w:rsidR="00A84ADA">
        <w:rPr>
          <w:rFonts w:eastAsia="Times New Roman"/>
          <w:szCs w:val="24"/>
          <w:lang w:eastAsia="en-GB"/>
        </w:rPr>
        <w:t>s</w:t>
      </w:r>
      <w:r w:rsidR="00A84ADA" w:rsidRPr="009473C6">
        <w:rPr>
          <w:rFonts w:eastAsia="Times New Roman"/>
          <w:szCs w:val="24"/>
          <w:lang w:eastAsia="en-GB"/>
        </w:rPr>
        <w:t>ee</w:t>
      </w:r>
      <w:proofErr w:type="gramEnd"/>
      <w:r w:rsidRPr="009473C6">
        <w:rPr>
          <w:rFonts w:eastAsia="Times New Roman"/>
          <w:szCs w:val="24"/>
          <w:lang w:eastAsia="en-GB"/>
        </w:rPr>
        <w:t xml:space="preserve"> supervision template)</w:t>
      </w:r>
    </w:p>
    <w:p w:rsidR="00ED79FB" w:rsidRPr="00ED79FB" w:rsidRDefault="00ED79FB" w:rsidP="00ED79FB">
      <w:pPr>
        <w:rPr>
          <w:b/>
          <w:sz w:val="28"/>
          <w:szCs w:val="24"/>
        </w:rPr>
      </w:pPr>
      <w:r w:rsidRPr="00ED79FB">
        <w:rPr>
          <w:b/>
          <w:sz w:val="28"/>
          <w:szCs w:val="24"/>
        </w:rPr>
        <w:t>Training courses available</w:t>
      </w:r>
    </w:p>
    <w:p w:rsidR="00ED79FB" w:rsidRPr="009473C6" w:rsidRDefault="00ED79FB" w:rsidP="00ED79FB">
      <w:pPr>
        <w:rPr>
          <w:szCs w:val="24"/>
        </w:rPr>
      </w:pPr>
      <w:r w:rsidRPr="009473C6">
        <w:rPr>
          <w:szCs w:val="24"/>
        </w:rPr>
        <w:t xml:space="preserve">Underneath you can find some links to training courses available across the Wirral </w:t>
      </w:r>
    </w:p>
    <w:p w:rsidR="00ED79FB" w:rsidRDefault="00ED79FB" w:rsidP="00ED79FB"/>
    <w:p w:rsidR="00A84ADA" w:rsidRDefault="00A84ADA" w:rsidP="00ED79FB">
      <w:pPr>
        <w:rPr>
          <w:sz w:val="20"/>
          <w:szCs w:val="20"/>
        </w:rPr>
      </w:pPr>
      <w:hyperlink r:id="rId20" w:history="1">
        <w:r w:rsidRPr="00254274">
          <w:rPr>
            <w:rStyle w:val="Hyperlink"/>
            <w:sz w:val="20"/>
            <w:szCs w:val="20"/>
          </w:rPr>
          <w:t>https://www.wirral.gov.uk/early-years-and-childcare/training-childcare-providers</w:t>
        </w:r>
      </w:hyperlink>
    </w:p>
    <w:p w:rsidR="00A84ADA" w:rsidRPr="00A84ADA" w:rsidRDefault="00A84ADA" w:rsidP="00ED79FB">
      <w:pPr>
        <w:rPr>
          <w:szCs w:val="20"/>
        </w:rPr>
      </w:pPr>
      <w:proofErr w:type="gramStart"/>
      <w:r w:rsidRPr="00A84ADA">
        <w:rPr>
          <w:szCs w:val="20"/>
        </w:rPr>
        <w:t>and</w:t>
      </w:r>
      <w:bookmarkStart w:id="0" w:name="_GoBack"/>
      <w:bookmarkEnd w:id="0"/>
      <w:proofErr w:type="gramEnd"/>
    </w:p>
    <w:p w:rsidR="00ED79FB" w:rsidRPr="00ED79FB" w:rsidRDefault="00A84ADA" w:rsidP="00ED79FB">
      <w:pPr>
        <w:rPr>
          <w:sz w:val="20"/>
          <w:szCs w:val="20"/>
        </w:rPr>
      </w:pPr>
      <w:hyperlink r:id="rId21" w:history="1">
        <w:r w:rsidR="00ED79FB" w:rsidRPr="00ED79FB">
          <w:rPr>
            <w:color w:val="0000FF" w:themeColor="hyperlink"/>
            <w:sz w:val="20"/>
            <w:szCs w:val="20"/>
            <w:u w:val="single"/>
          </w:rPr>
          <w:t>http://www.eyqtraining.co.uk/</w:t>
        </w:r>
      </w:hyperlink>
    </w:p>
    <w:p w:rsidR="00ED79FB" w:rsidRPr="00ED79FB" w:rsidRDefault="00ED79FB" w:rsidP="00ED79FB">
      <w:pPr>
        <w:rPr>
          <w:sz w:val="20"/>
          <w:szCs w:val="20"/>
        </w:rPr>
      </w:pPr>
    </w:p>
    <w:p w:rsidR="00ED79FB" w:rsidRPr="00ED79FB" w:rsidRDefault="00ED79FB" w:rsidP="00ED79FB">
      <w:pPr>
        <w:rPr>
          <w:szCs w:val="20"/>
        </w:rPr>
      </w:pPr>
      <w:r w:rsidRPr="00ED79FB">
        <w:rPr>
          <w:szCs w:val="20"/>
        </w:rPr>
        <w:t xml:space="preserve">If you belong to a professional organisation such as Professional Association for Childcare and Early Years (PACEY), The Pre-school Learning Alliance (PLA) or the National Day Nurseries Association (NDNA) – you will find a wide variety </w:t>
      </w:r>
      <w:r>
        <w:rPr>
          <w:szCs w:val="20"/>
        </w:rPr>
        <w:t>of courses available to members</w:t>
      </w:r>
    </w:p>
    <w:p w:rsidR="00ED79FB" w:rsidRPr="00ED79FB" w:rsidRDefault="00ED79FB" w:rsidP="00ED79FB">
      <w:pPr>
        <w:rPr>
          <w:sz w:val="20"/>
          <w:szCs w:val="20"/>
        </w:rPr>
      </w:pPr>
    </w:p>
    <w:p w:rsidR="00ED79FB" w:rsidRPr="00ED79FB" w:rsidRDefault="00ED79FB" w:rsidP="00ED79FB">
      <w:pPr>
        <w:jc w:val="center"/>
        <w:rPr>
          <w:sz w:val="20"/>
          <w:szCs w:val="20"/>
        </w:rPr>
      </w:pPr>
    </w:p>
    <w:p w:rsidR="00ED79FB" w:rsidRPr="0029241F" w:rsidRDefault="00ED79FB" w:rsidP="003D2779"/>
    <w:sectPr w:rsidR="00ED79FB" w:rsidRPr="0029241F" w:rsidSect="00A258DF">
      <w:footerReference w:type="default" r:id="rId22"/>
      <w:pgSz w:w="11906" w:h="16838"/>
      <w:pgMar w:top="1440" w:right="1440" w:bottom="1440" w:left="1440" w:header="567"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6D" w:rsidRDefault="001C126D" w:rsidP="001C126D">
      <w:pPr>
        <w:spacing w:line="240" w:lineRule="auto"/>
      </w:pPr>
      <w:r>
        <w:separator/>
      </w:r>
    </w:p>
  </w:endnote>
  <w:endnote w:type="continuationSeparator" w:id="0">
    <w:p w:rsidR="001C126D" w:rsidRDefault="001C126D" w:rsidP="001C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80" w:rsidRDefault="00A32A98">
    <w:pPr>
      <w:pStyle w:val="Footer"/>
    </w:pPr>
    <w:r>
      <w:rPr>
        <w:noProof/>
        <w:sz w:val="28"/>
        <w:lang w:eastAsia="en-GB"/>
      </w:rPr>
      <w:drawing>
        <wp:anchor distT="0" distB="0" distL="114300" distR="114300" simplePos="0" relativeHeight="251658240" behindDoc="0" locked="0" layoutInCell="1" allowOverlap="1" wp14:anchorId="294485C8" wp14:editId="44CD15DC">
          <wp:simplePos x="0" y="0"/>
          <wp:positionH relativeFrom="column">
            <wp:posOffset>-452755</wp:posOffset>
          </wp:positionH>
          <wp:positionV relativeFrom="paragraph">
            <wp:posOffset>128270</wp:posOffset>
          </wp:positionV>
          <wp:extent cx="1389380" cy="220980"/>
          <wp:effectExtent l="0" t="0" r="1270" b="7620"/>
          <wp:wrapSquare wrapText="bothSides"/>
          <wp:docPr id="2" name="Picture 2" descr="C:\Users\fahyjm\AppData\Local\Microsoft\Windows\Temporary Internet Files\Content.Outlook\PBLL4NVB\WIRRA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Outlook\PBLL4NVB\WIRRAL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n-GB"/>
      </w:rPr>
      <w:drawing>
        <wp:anchor distT="0" distB="0" distL="114300" distR="114300" simplePos="0" relativeHeight="251659264" behindDoc="0" locked="0" layoutInCell="1" allowOverlap="1" wp14:anchorId="36729A30" wp14:editId="6591E67F">
          <wp:simplePos x="0" y="0"/>
          <wp:positionH relativeFrom="column">
            <wp:posOffset>5471160</wp:posOffset>
          </wp:positionH>
          <wp:positionV relativeFrom="paragraph">
            <wp:posOffset>-121285</wp:posOffset>
          </wp:positionV>
          <wp:extent cx="621665" cy="5283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528320"/>
                  </a:xfrm>
                  <a:prstGeom prst="rect">
                    <a:avLst/>
                  </a:prstGeom>
                  <a:noFill/>
                </pic:spPr>
              </pic:pic>
            </a:graphicData>
          </a:graphic>
          <wp14:sizeRelH relativeFrom="page">
            <wp14:pctWidth>0</wp14:pctWidth>
          </wp14:sizeRelH>
          <wp14:sizeRelV relativeFrom="page">
            <wp14:pctHeight>0</wp14:pctHeight>
          </wp14:sizeRelV>
        </wp:anchor>
      </w:drawing>
    </w:r>
    <w:r w:rsidR="00320A88">
      <w:t xml:space="preserve">  </w:t>
    </w:r>
    <w:r w:rsidR="00F60A80">
      <w:t xml:space="preserve">                                                                                                 </w:t>
    </w:r>
    <w:r w:rsidR="00320A88">
      <w:t xml:space="preserve">                                         </w:t>
    </w:r>
    <w:r w:rsidR="00F10FD6">
      <w:t xml:space="preserve">                         </w:t>
    </w:r>
    <w:r w:rsidR="00320A88">
      <w:t xml:space="preserve">             </w:t>
    </w:r>
    <w:r w:rsidR="00F60A80">
      <w:t xml:space="preserve">                            </w:t>
    </w:r>
    <w:r w:rsidR="00320A88">
      <w:t xml:space="preserve">     </w:t>
    </w:r>
    <w:r w:rsidR="00F60A80">
      <w:t xml:space="preserve">                                                                                                                                    </w:t>
    </w:r>
  </w:p>
  <w:p w:rsidR="001C126D" w:rsidRDefault="00320A88" w:rsidP="002A36BD">
    <w:pPr>
      <w:pStyle w:val="Footer"/>
      <w:tabs>
        <w:tab w:val="left" w:pos="7914"/>
      </w:tabs>
    </w:pPr>
    <w:r w:rsidRPr="00F60A80">
      <w:rPr>
        <w:sz w:val="28"/>
      </w:rPr>
      <w:t xml:space="preserve">                          </w:t>
    </w:r>
    <w:r w:rsidR="00F60A80">
      <w:rPr>
        <w:sz w:val="28"/>
      </w:rPr>
      <w:tab/>
    </w:r>
    <w:r w:rsidR="00F60A80">
      <w:rPr>
        <w:sz w:val="28"/>
      </w:rPr>
      <w:tab/>
    </w:r>
    <w:r w:rsidR="002A36BD">
      <w:rPr>
        <w:sz w:val="28"/>
      </w:rPr>
      <w:t xml:space="preserve">           </w:t>
    </w:r>
    <w:r w:rsidR="002A36BD">
      <w:rPr>
        <w:sz w:val="28"/>
      </w:rPr>
      <w:tab/>
    </w:r>
    <w:r w:rsidRPr="00F60A80">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6D" w:rsidRDefault="001C126D" w:rsidP="001C126D">
      <w:pPr>
        <w:spacing w:line="240" w:lineRule="auto"/>
      </w:pPr>
      <w:r>
        <w:separator/>
      </w:r>
    </w:p>
  </w:footnote>
  <w:footnote w:type="continuationSeparator" w:id="0">
    <w:p w:rsidR="001C126D" w:rsidRDefault="001C126D" w:rsidP="001C12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E99"/>
    <w:multiLevelType w:val="hybridMultilevel"/>
    <w:tmpl w:val="F92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C4B77"/>
    <w:multiLevelType w:val="hybridMultilevel"/>
    <w:tmpl w:val="6F08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770A50"/>
    <w:multiLevelType w:val="hybridMultilevel"/>
    <w:tmpl w:val="2470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B90BA9"/>
    <w:multiLevelType w:val="hybridMultilevel"/>
    <w:tmpl w:val="1B26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DB6EC9"/>
    <w:multiLevelType w:val="hybridMultilevel"/>
    <w:tmpl w:val="ECE0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182DEE"/>
    <w:multiLevelType w:val="hybridMultilevel"/>
    <w:tmpl w:val="BE928836"/>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6">
    <w:nsid w:val="4D366520"/>
    <w:multiLevelType w:val="hybridMultilevel"/>
    <w:tmpl w:val="7A047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3878DE"/>
    <w:multiLevelType w:val="hybridMultilevel"/>
    <w:tmpl w:val="3E6A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E117B6"/>
    <w:multiLevelType w:val="hybridMultilevel"/>
    <w:tmpl w:val="C556F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260039"/>
    <w:multiLevelType w:val="hybridMultilevel"/>
    <w:tmpl w:val="4AD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9F463A"/>
    <w:multiLevelType w:val="hybridMultilevel"/>
    <w:tmpl w:val="AA5A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5"/>
  </w:num>
  <w:num w:numId="6">
    <w:abstractNumId w:val="4"/>
  </w:num>
  <w:num w:numId="7">
    <w:abstractNumId w:val="3"/>
  </w:num>
  <w:num w:numId="8">
    <w:abstractNumId w:val="8"/>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D"/>
    <w:rsid w:val="00011ED8"/>
    <w:rsid w:val="001450DA"/>
    <w:rsid w:val="0015394A"/>
    <w:rsid w:val="001A2559"/>
    <w:rsid w:val="001C126D"/>
    <w:rsid w:val="00283E3C"/>
    <w:rsid w:val="0029241F"/>
    <w:rsid w:val="002A36BD"/>
    <w:rsid w:val="002D3059"/>
    <w:rsid w:val="00320A88"/>
    <w:rsid w:val="00334292"/>
    <w:rsid w:val="00396AC5"/>
    <w:rsid w:val="003D2779"/>
    <w:rsid w:val="003E4CA8"/>
    <w:rsid w:val="003F293B"/>
    <w:rsid w:val="00490B43"/>
    <w:rsid w:val="00564C4E"/>
    <w:rsid w:val="00650971"/>
    <w:rsid w:val="006961B8"/>
    <w:rsid w:val="006C06DC"/>
    <w:rsid w:val="006F0C39"/>
    <w:rsid w:val="007E4050"/>
    <w:rsid w:val="00810852"/>
    <w:rsid w:val="008722FA"/>
    <w:rsid w:val="00902691"/>
    <w:rsid w:val="009473C6"/>
    <w:rsid w:val="00A258DF"/>
    <w:rsid w:val="00A32A98"/>
    <w:rsid w:val="00A84ADA"/>
    <w:rsid w:val="00B13A9C"/>
    <w:rsid w:val="00B41369"/>
    <w:rsid w:val="00B604B2"/>
    <w:rsid w:val="00BB6F3D"/>
    <w:rsid w:val="00C121CB"/>
    <w:rsid w:val="00C5273D"/>
    <w:rsid w:val="00C52B20"/>
    <w:rsid w:val="00D55B34"/>
    <w:rsid w:val="00D829D4"/>
    <w:rsid w:val="00DA7441"/>
    <w:rsid w:val="00E47430"/>
    <w:rsid w:val="00ED5C3B"/>
    <w:rsid w:val="00ED79FB"/>
    <w:rsid w:val="00F10FD6"/>
    <w:rsid w:val="00F60A80"/>
    <w:rsid w:val="00F70A30"/>
    <w:rsid w:val="00FE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DA"/>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 w:type="table" w:styleId="TableGrid">
    <w:name w:val="Table Grid"/>
    <w:basedOn w:val="TableNormal"/>
    <w:uiPriority w:val="59"/>
    <w:rsid w:val="001450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DA"/>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 w:type="table" w:styleId="TableGrid">
    <w:name w:val="Table Grid"/>
    <w:basedOn w:val="TableNormal"/>
    <w:uiPriority w:val="59"/>
    <w:rsid w:val="001450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yqtraining.co.uk/" TargetMode="External"/><Relationship Id="rId18" Type="http://schemas.openxmlformats.org/officeDocument/2006/relationships/hyperlink" Target="http://www.outofschoolalliance.co.uk/essential-training" TargetMode="External"/><Relationship Id="rId3" Type="http://schemas.openxmlformats.org/officeDocument/2006/relationships/styles" Target="styles.xml"/><Relationship Id="rId21" Type="http://schemas.openxmlformats.org/officeDocument/2006/relationships/hyperlink" Target="http://www.eyqtraining.co.u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mortonmichel.com/ChildCareClub/Training/" TargetMode="External"/><Relationship Id="rId2" Type="http://schemas.openxmlformats.org/officeDocument/2006/relationships/numbering" Target="numbering.xml"/><Relationship Id="rId16" Type="http://schemas.openxmlformats.org/officeDocument/2006/relationships/hyperlink" Target="https://www.pre-school.org.uk/early-years-training-and-qualifications" TargetMode="External"/><Relationship Id="rId20" Type="http://schemas.openxmlformats.org/officeDocument/2006/relationships/hyperlink" Target="https://www.wirral.gov.uk/early-years-and-childcare/training-childcare-provid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pacey.org.uk/training-and-qualification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dna.org.uk/childcare-training-onlin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32A0E-2123-4452-8A93-1358C8F83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Joanne M.</dc:creator>
  <cp:lastModifiedBy>Fahy, Joanne M.</cp:lastModifiedBy>
  <cp:revision>4</cp:revision>
  <cp:lastPrinted>2018-02-05T16:09:00Z</cp:lastPrinted>
  <dcterms:created xsi:type="dcterms:W3CDTF">2018-02-07T16:14:00Z</dcterms:created>
  <dcterms:modified xsi:type="dcterms:W3CDTF">2018-04-10T13:56:00Z</dcterms:modified>
</cp:coreProperties>
</file>