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9D38" w14:textId="77777777" w:rsidR="005F53DD" w:rsidRDefault="005F53DD" w:rsidP="005F53DD">
      <w:pPr>
        <w:rPr>
          <w:rFonts w:ascii="Arial" w:hAnsi="Arial" w:cs="Arial"/>
          <w:color w:val="000000"/>
        </w:rPr>
      </w:pPr>
      <w:bookmarkStart w:id="0" w:name="_GoBack"/>
      <w:bookmarkEnd w:id="0"/>
      <w:r>
        <w:rPr>
          <w:noProof/>
        </w:rPr>
        <w:drawing>
          <wp:anchor distT="0" distB="0" distL="114300" distR="114300" simplePos="0" relativeHeight="251659264" behindDoc="0" locked="0" layoutInCell="1" allowOverlap="1" wp14:anchorId="00AC92A8" wp14:editId="7782F8D1">
            <wp:simplePos x="0" y="0"/>
            <wp:positionH relativeFrom="column">
              <wp:align>left</wp:align>
            </wp:positionH>
            <wp:positionV relativeFrom="paragraph">
              <wp:align>top</wp:align>
            </wp:positionV>
            <wp:extent cx="1299210" cy="761365"/>
            <wp:effectExtent l="0" t="0" r="0" b="635"/>
            <wp:wrapSquare wrapText="bothSides"/>
            <wp:docPr id="3" name="Picture 3"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partment for Education" title="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9210" cy="761365"/>
                    </a:xfrm>
                    <a:prstGeom prst="rect">
                      <a:avLst/>
                    </a:prstGeom>
                    <a:noFill/>
                    <a:ln>
                      <a:noFill/>
                    </a:ln>
                    <a:extLst/>
                  </pic:spPr>
                </pic:pic>
              </a:graphicData>
            </a:graphic>
          </wp:anchor>
        </w:drawing>
      </w:r>
      <w:r>
        <w:rPr>
          <w:rFonts w:ascii="Arial" w:hAnsi="Arial" w:cs="Arial"/>
          <w:color w:val="000000"/>
        </w:rPr>
        <w:br w:type="textWrapping" w:clear="all"/>
      </w:r>
    </w:p>
    <w:p w14:paraId="2C303FEB" w14:textId="77777777" w:rsidR="005F53DD" w:rsidRPr="00C37DBB" w:rsidRDefault="005F53DD" w:rsidP="005F53DD">
      <w:pPr>
        <w:pStyle w:val="Title"/>
        <w:jc w:val="center"/>
        <w:rPr>
          <w:b/>
          <w:sz w:val="40"/>
          <w:szCs w:val="40"/>
        </w:rPr>
      </w:pPr>
      <w:r w:rsidRPr="00C37DBB">
        <w:rPr>
          <w:b/>
          <w:sz w:val="40"/>
          <w:szCs w:val="40"/>
        </w:rPr>
        <w:t>0-25 SPECIAL EDUCATIONAL NEEDS AND DISABILITY UNIT</w:t>
      </w:r>
    </w:p>
    <w:p w14:paraId="5210D44A" w14:textId="77777777" w:rsidR="005F53DD" w:rsidRPr="00676109" w:rsidRDefault="00232564" w:rsidP="00ED7A14">
      <w:pPr>
        <w:spacing w:after="0"/>
        <w:jc w:val="right"/>
        <w:rPr>
          <w:rFonts w:ascii="Arial" w:hAnsi="Arial" w:cs="Arial"/>
          <w:b/>
          <w:color w:val="17365D" w:themeColor="text2" w:themeShade="BF"/>
          <w:sz w:val="24"/>
          <w:szCs w:val="24"/>
        </w:rPr>
      </w:pPr>
      <w:r w:rsidRPr="00676109">
        <w:rPr>
          <w:rFonts w:ascii="Arial" w:hAnsi="Arial" w:cs="Arial"/>
          <w:b/>
          <w:color w:val="17365D" w:themeColor="text2" w:themeShade="BF"/>
          <w:sz w:val="24"/>
          <w:szCs w:val="24"/>
        </w:rPr>
        <w:t>Ju</w:t>
      </w:r>
      <w:r w:rsidR="00676109" w:rsidRPr="00676109">
        <w:rPr>
          <w:rFonts w:ascii="Arial" w:hAnsi="Arial" w:cs="Arial"/>
          <w:b/>
          <w:color w:val="17365D" w:themeColor="text2" w:themeShade="BF"/>
          <w:sz w:val="24"/>
          <w:szCs w:val="24"/>
        </w:rPr>
        <w:t>ly</w:t>
      </w:r>
      <w:r w:rsidRPr="00676109">
        <w:rPr>
          <w:rFonts w:ascii="Arial" w:hAnsi="Arial" w:cs="Arial"/>
          <w:b/>
          <w:color w:val="17365D" w:themeColor="text2" w:themeShade="BF"/>
          <w:sz w:val="24"/>
          <w:szCs w:val="24"/>
        </w:rPr>
        <w:t xml:space="preserve"> </w:t>
      </w:r>
      <w:r w:rsidR="005F53DD" w:rsidRPr="00676109">
        <w:rPr>
          <w:rFonts w:ascii="Arial" w:hAnsi="Arial" w:cs="Arial"/>
          <w:b/>
          <w:color w:val="17365D" w:themeColor="text2" w:themeShade="BF"/>
          <w:sz w:val="24"/>
          <w:szCs w:val="24"/>
        </w:rPr>
        <w:t>2016 Newsletter</w:t>
      </w:r>
    </w:p>
    <w:p w14:paraId="6AAD0461" w14:textId="77777777" w:rsidR="00ED7A14" w:rsidRPr="00676109" w:rsidRDefault="00ED7A14" w:rsidP="00ED7A14">
      <w:pPr>
        <w:spacing w:after="0"/>
        <w:jc w:val="right"/>
        <w:rPr>
          <w:rFonts w:ascii="Arial" w:hAnsi="Arial" w:cs="Arial"/>
          <w:b/>
          <w:color w:val="17365D" w:themeColor="text2" w:themeShade="BF"/>
          <w:sz w:val="24"/>
          <w:szCs w:val="24"/>
        </w:rPr>
      </w:pPr>
    </w:p>
    <w:p w14:paraId="0A8DF3DA" w14:textId="77777777" w:rsidR="005F53DD" w:rsidRPr="00676109" w:rsidRDefault="005F53DD" w:rsidP="00676109">
      <w:pPr>
        <w:spacing w:after="0"/>
        <w:rPr>
          <w:rFonts w:ascii="Arial" w:hAnsi="Arial" w:cs="Arial"/>
          <w:color w:val="000000"/>
          <w:sz w:val="24"/>
          <w:szCs w:val="24"/>
        </w:rPr>
      </w:pPr>
      <w:r w:rsidRPr="00676109">
        <w:rPr>
          <w:rFonts w:ascii="Arial" w:hAnsi="Arial" w:cs="Arial"/>
          <w:color w:val="000000"/>
          <w:sz w:val="24"/>
          <w:szCs w:val="24"/>
        </w:rPr>
        <w:t xml:space="preserve">Welcome to the </w:t>
      </w:r>
      <w:r w:rsidR="000F14CA" w:rsidRPr="00676109">
        <w:rPr>
          <w:rFonts w:ascii="Arial" w:hAnsi="Arial" w:cs="Arial"/>
          <w:color w:val="000000"/>
          <w:sz w:val="24"/>
          <w:szCs w:val="24"/>
        </w:rPr>
        <w:t>Ju</w:t>
      </w:r>
      <w:r w:rsidR="00676109" w:rsidRPr="00676109">
        <w:rPr>
          <w:rFonts w:ascii="Arial" w:hAnsi="Arial" w:cs="Arial"/>
          <w:color w:val="000000"/>
          <w:sz w:val="24"/>
          <w:szCs w:val="24"/>
        </w:rPr>
        <w:t>ly</w:t>
      </w:r>
      <w:r w:rsidR="000F14CA" w:rsidRPr="00676109">
        <w:rPr>
          <w:rFonts w:ascii="Arial" w:hAnsi="Arial" w:cs="Arial"/>
          <w:color w:val="000000"/>
          <w:sz w:val="24"/>
          <w:szCs w:val="24"/>
        </w:rPr>
        <w:t xml:space="preserve"> </w:t>
      </w:r>
      <w:r w:rsidRPr="00676109">
        <w:rPr>
          <w:rFonts w:ascii="Arial" w:hAnsi="Arial" w:cs="Arial"/>
          <w:color w:val="000000"/>
          <w:sz w:val="24"/>
          <w:szCs w:val="24"/>
        </w:rPr>
        <w:t>2016 edition of the 0-25 SEND Newsletter. In this Newsletter we are focusing on:</w:t>
      </w:r>
    </w:p>
    <w:p w14:paraId="02D0BA48" w14:textId="77777777" w:rsidR="00232564" w:rsidRPr="00676109" w:rsidRDefault="00232564" w:rsidP="00676109">
      <w:pPr>
        <w:spacing w:after="0"/>
        <w:rPr>
          <w:rFonts w:ascii="Arial" w:hAnsi="Arial" w:cs="Arial"/>
          <w:color w:val="000000"/>
          <w:sz w:val="24"/>
          <w:szCs w:val="24"/>
        </w:rPr>
      </w:pPr>
    </w:p>
    <w:p w14:paraId="1C870598" w14:textId="77777777" w:rsidR="00232564" w:rsidRPr="00676109" w:rsidRDefault="00232564" w:rsidP="00676109">
      <w:pPr>
        <w:spacing w:after="0"/>
        <w:rPr>
          <w:rFonts w:ascii="Arial" w:eastAsia="Calibri" w:hAnsi="Arial" w:cs="Arial"/>
          <w:bCs/>
          <w:color w:val="000000" w:themeColor="text1"/>
          <w:sz w:val="24"/>
          <w:szCs w:val="24"/>
        </w:rPr>
      </w:pPr>
      <w:r w:rsidRPr="00676109">
        <w:rPr>
          <w:rFonts w:ascii="Arial" w:eastAsia="Calibri" w:hAnsi="Arial" w:cs="Arial"/>
          <w:b/>
          <w:bCs/>
          <w:color w:val="17365D" w:themeColor="text2" w:themeShade="BF"/>
          <w:sz w:val="24"/>
          <w:szCs w:val="24"/>
        </w:rPr>
        <w:t xml:space="preserve">Learning Difficulty Assessments (LDAs) </w:t>
      </w:r>
      <w:r w:rsidR="001B17A1" w:rsidRPr="00676109">
        <w:rPr>
          <w:rFonts w:ascii="Arial" w:eastAsia="Calibri" w:hAnsi="Arial" w:cs="Arial"/>
          <w:b/>
          <w:bCs/>
          <w:color w:val="17365D" w:themeColor="text2" w:themeShade="BF"/>
          <w:sz w:val="24"/>
          <w:szCs w:val="24"/>
        </w:rPr>
        <w:t>and high needs funding - update</w:t>
      </w:r>
      <w:r w:rsidRPr="00676109">
        <w:rPr>
          <w:rFonts w:ascii="Arial" w:eastAsia="Calibri" w:hAnsi="Arial" w:cs="Arial"/>
          <w:bCs/>
          <w:color w:val="000000" w:themeColor="text1"/>
          <w:sz w:val="24"/>
          <w:szCs w:val="24"/>
        </w:rPr>
        <w:t xml:space="preserve"> </w:t>
      </w:r>
    </w:p>
    <w:p w14:paraId="02EE5CDC" w14:textId="77777777" w:rsidR="00232564" w:rsidRPr="00676109" w:rsidRDefault="00232564" w:rsidP="00676109">
      <w:pPr>
        <w:spacing w:after="0"/>
        <w:rPr>
          <w:rFonts w:ascii="Arial" w:eastAsia="Calibri" w:hAnsi="Arial" w:cs="Arial"/>
          <w:b/>
          <w:bCs/>
          <w:color w:val="17365D" w:themeColor="text2" w:themeShade="BF"/>
          <w:sz w:val="24"/>
          <w:szCs w:val="24"/>
        </w:rPr>
      </w:pPr>
    </w:p>
    <w:p w14:paraId="0D6D16BA" w14:textId="77777777" w:rsidR="00CA14F4" w:rsidRPr="00676109" w:rsidRDefault="00CA14F4" w:rsidP="00676109">
      <w:pPr>
        <w:spacing w:after="0"/>
        <w:rPr>
          <w:rFonts w:ascii="Arial" w:eastAsia="Calibri" w:hAnsi="Arial" w:cs="Arial"/>
          <w:b/>
          <w:bCs/>
          <w:color w:val="17365D" w:themeColor="text2" w:themeShade="BF"/>
          <w:sz w:val="24"/>
          <w:szCs w:val="24"/>
        </w:rPr>
      </w:pPr>
      <w:r w:rsidRPr="00676109">
        <w:rPr>
          <w:rFonts w:ascii="Arial" w:eastAsia="Calibri" w:hAnsi="Arial" w:cs="Arial"/>
          <w:b/>
          <w:bCs/>
          <w:color w:val="17365D" w:themeColor="text2" w:themeShade="BF"/>
          <w:sz w:val="24"/>
          <w:szCs w:val="24"/>
        </w:rPr>
        <w:t>Data update</w:t>
      </w:r>
    </w:p>
    <w:p w14:paraId="2D0D96E5" w14:textId="77777777" w:rsidR="001E2DEE" w:rsidRPr="00C37D16" w:rsidRDefault="001E2DEE" w:rsidP="00676109">
      <w:pPr>
        <w:pStyle w:val="ListParagraph"/>
        <w:numPr>
          <w:ilvl w:val="0"/>
          <w:numId w:val="27"/>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 xml:space="preserve">26 May Statistical First Releases </w:t>
      </w:r>
      <w:r w:rsidR="004E4B64">
        <w:rPr>
          <w:rFonts w:ascii="Arial" w:eastAsia="Calibri" w:hAnsi="Arial" w:cs="Arial"/>
          <w:bCs/>
          <w:color w:val="000000" w:themeColor="text1"/>
          <w:sz w:val="24"/>
          <w:szCs w:val="24"/>
        </w:rPr>
        <w:t xml:space="preserve">- </w:t>
      </w:r>
      <w:r w:rsidR="00C37D16" w:rsidRPr="00C37D16">
        <w:rPr>
          <w:rFonts w:ascii="Arial" w:hAnsi="Arial" w:cs="Arial"/>
          <w:sz w:val="24"/>
          <w:szCs w:val="24"/>
        </w:rPr>
        <w:t>Statements of SEN and EHC plans</w:t>
      </w:r>
    </w:p>
    <w:p w14:paraId="7D6297F1" w14:textId="77777777" w:rsidR="00544CC6" w:rsidRDefault="001E2DEE" w:rsidP="00676109">
      <w:pPr>
        <w:pStyle w:val="ListParagraph"/>
        <w:numPr>
          <w:ilvl w:val="0"/>
          <w:numId w:val="27"/>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 xml:space="preserve">28 June </w:t>
      </w:r>
      <w:r w:rsidR="005C20E4" w:rsidRPr="00676109">
        <w:rPr>
          <w:rFonts w:ascii="Arial" w:eastAsia="Calibri" w:hAnsi="Arial" w:cs="Arial"/>
          <w:bCs/>
          <w:color w:val="000000" w:themeColor="text1"/>
          <w:sz w:val="24"/>
          <w:szCs w:val="24"/>
        </w:rPr>
        <w:t>Statistical First Release</w:t>
      </w:r>
      <w:r w:rsidR="00CA14F4" w:rsidRPr="00676109">
        <w:rPr>
          <w:rFonts w:ascii="Arial" w:eastAsia="Calibri" w:hAnsi="Arial" w:cs="Arial"/>
          <w:bCs/>
          <w:color w:val="000000" w:themeColor="text1"/>
          <w:sz w:val="24"/>
          <w:szCs w:val="24"/>
        </w:rPr>
        <w:t xml:space="preserve"> </w:t>
      </w:r>
      <w:r w:rsidR="004E4B64">
        <w:rPr>
          <w:rFonts w:ascii="Arial" w:eastAsia="Calibri" w:hAnsi="Arial" w:cs="Arial"/>
          <w:bCs/>
          <w:color w:val="000000" w:themeColor="text1"/>
          <w:sz w:val="24"/>
          <w:szCs w:val="24"/>
        </w:rPr>
        <w:t xml:space="preserve">- </w:t>
      </w:r>
      <w:r w:rsidR="00CA14F4" w:rsidRPr="00676109">
        <w:rPr>
          <w:rFonts w:ascii="Arial" w:eastAsia="Calibri" w:hAnsi="Arial" w:cs="Arial"/>
          <w:bCs/>
          <w:color w:val="000000" w:themeColor="text1"/>
          <w:sz w:val="24"/>
          <w:szCs w:val="24"/>
        </w:rPr>
        <w:t xml:space="preserve">school census </w:t>
      </w:r>
    </w:p>
    <w:p w14:paraId="4A6C0710" w14:textId="77777777" w:rsidR="00C37D16" w:rsidRDefault="00C37D16" w:rsidP="00676109">
      <w:pPr>
        <w:pStyle w:val="ListParagraph"/>
        <w:numPr>
          <w:ilvl w:val="0"/>
          <w:numId w:val="27"/>
        </w:numPr>
        <w:spacing w:after="0"/>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30 June Statistical First Release </w:t>
      </w:r>
      <w:r w:rsidR="004E4B64">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early years </w:t>
      </w:r>
    </w:p>
    <w:p w14:paraId="2D57DD16" w14:textId="77777777" w:rsidR="00311D51" w:rsidRPr="00676109" w:rsidRDefault="00311D51" w:rsidP="00311D51">
      <w:pPr>
        <w:pStyle w:val="ListParagraph"/>
        <w:numPr>
          <w:ilvl w:val="0"/>
          <w:numId w:val="27"/>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SEND data available on Local Government Inform (LG Inform)</w:t>
      </w:r>
    </w:p>
    <w:p w14:paraId="1EC95A87" w14:textId="77777777" w:rsidR="00676109" w:rsidRPr="00676109" w:rsidRDefault="00676109" w:rsidP="00676109">
      <w:pPr>
        <w:spacing w:after="0"/>
        <w:rPr>
          <w:rFonts w:ascii="Arial" w:eastAsia="Calibri" w:hAnsi="Arial" w:cs="Arial"/>
          <w:b/>
          <w:bCs/>
          <w:color w:val="17365D" w:themeColor="text2" w:themeShade="BF"/>
          <w:sz w:val="24"/>
          <w:szCs w:val="24"/>
        </w:rPr>
      </w:pPr>
    </w:p>
    <w:p w14:paraId="2DA2B619" w14:textId="77777777" w:rsidR="009847B6" w:rsidRPr="004E4B64" w:rsidRDefault="009847B6" w:rsidP="00676109">
      <w:pPr>
        <w:spacing w:after="0"/>
        <w:rPr>
          <w:rFonts w:ascii="Arial" w:eastAsia="Calibri" w:hAnsi="Arial" w:cs="Arial"/>
          <w:b/>
          <w:bCs/>
          <w:color w:val="17365D" w:themeColor="text2" w:themeShade="BF"/>
          <w:sz w:val="24"/>
          <w:szCs w:val="24"/>
        </w:rPr>
      </w:pPr>
      <w:r w:rsidRPr="004E4B64">
        <w:rPr>
          <w:rFonts w:ascii="Arial" w:eastAsia="Calibri" w:hAnsi="Arial" w:cs="Arial"/>
          <w:b/>
          <w:bCs/>
          <w:color w:val="17365D" w:themeColor="text2" w:themeShade="BF"/>
          <w:sz w:val="24"/>
          <w:szCs w:val="24"/>
        </w:rPr>
        <w:t xml:space="preserve">Parent carers and young people share their experiences of the EHC planning process </w:t>
      </w:r>
    </w:p>
    <w:p w14:paraId="5630BABE" w14:textId="77777777" w:rsidR="009847B6" w:rsidRPr="00676109" w:rsidRDefault="009847B6" w:rsidP="009847B6">
      <w:pPr>
        <w:pStyle w:val="ListParagraph"/>
        <w:numPr>
          <w:ilvl w:val="0"/>
          <w:numId w:val="27"/>
        </w:numPr>
        <w:spacing w:after="0"/>
        <w:rPr>
          <w:iCs/>
          <w:color w:val="44546A"/>
          <w:sz w:val="24"/>
          <w:szCs w:val="24"/>
        </w:rPr>
      </w:pPr>
      <w:r w:rsidRPr="00676109">
        <w:rPr>
          <w:rFonts w:ascii="Arial" w:eastAsia="Calibri" w:hAnsi="Arial" w:cs="Arial"/>
          <w:bCs/>
          <w:color w:val="000000" w:themeColor="text1"/>
          <w:sz w:val="24"/>
          <w:szCs w:val="24"/>
        </w:rPr>
        <w:t xml:space="preserve">EHC experience pilot survey results </w:t>
      </w:r>
    </w:p>
    <w:p w14:paraId="2678E6D0" w14:textId="77777777" w:rsidR="009847B6" w:rsidRPr="009847B6" w:rsidRDefault="009847B6" w:rsidP="009847B6">
      <w:pPr>
        <w:pStyle w:val="ListParagraph"/>
        <w:numPr>
          <w:ilvl w:val="0"/>
          <w:numId w:val="27"/>
        </w:numPr>
        <w:spacing w:after="0"/>
        <w:rPr>
          <w:rFonts w:ascii="Arial" w:eastAsia="Calibri" w:hAnsi="Arial" w:cs="Arial"/>
          <w:bCs/>
          <w:color w:val="000000" w:themeColor="text1"/>
          <w:sz w:val="24"/>
          <w:szCs w:val="24"/>
        </w:rPr>
      </w:pPr>
      <w:r w:rsidRPr="009847B6">
        <w:rPr>
          <w:rFonts w:ascii="Arial" w:eastAsia="Calibri" w:hAnsi="Arial" w:cs="Arial"/>
          <w:bCs/>
          <w:color w:val="000000" w:themeColor="text1"/>
          <w:sz w:val="24"/>
          <w:szCs w:val="24"/>
        </w:rPr>
        <w:t xml:space="preserve">Families’ experiences of the EHC process are explored in a new DfE research study undertaken by ASK Research </w:t>
      </w:r>
    </w:p>
    <w:p w14:paraId="073B8099" w14:textId="77777777" w:rsidR="009847B6" w:rsidRDefault="009847B6" w:rsidP="00676109">
      <w:pPr>
        <w:spacing w:after="0"/>
        <w:rPr>
          <w:rFonts w:ascii="Arial" w:eastAsia="Calibri" w:hAnsi="Arial" w:cs="Arial"/>
          <w:b/>
          <w:bCs/>
          <w:color w:val="17365D" w:themeColor="text2" w:themeShade="BF"/>
          <w:sz w:val="24"/>
          <w:szCs w:val="24"/>
        </w:rPr>
      </w:pPr>
    </w:p>
    <w:p w14:paraId="10C1288E" w14:textId="77777777" w:rsidR="00575895" w:rsidRPr="00676109" w:rsidRDefault="00311D51" w:rsidP="00676109">
      <w:pPr>
        <w:spacing w:after="0"/>
        <w:rPr>
          <w:rFonts w:ascii="Arial" w:eastAsia="Calibri" w:hAnsi="Arial" w:cs="Arial"/>
          <w:b/>
          <w:bCs/>
          <w:color w:val="17365D" w:themeColor="text2" w:themeShade="BF"/>
          <w:sz w:val="24"/>
          <w:szCs w:val="24"/>
        </w:rPr>
      </w:pPr>
      <w:r>
        <w:rPr>
          <w:rFonts w:ascii="Arial" w:eastAsia="Calibri" w:hAnsi="Arial" w:cs="Arial"/>
          <w:b/>
          <w:bCs/>
          <w:color w:val="17365D" w:themeColor="text2" w:themeShade="BF"/>
          <w:sz w:val="24"/>
          <w:szCs w:val="24"/>
        </w:rPr>
        <w:t>Local area SEND inspections</w:t>
      </w:r>
    </w:p>
    <w:p w14:paraId="5D3D8130" w14:textId="77777777" w:rsidR="00151DFA" w:rsidRPr="00676109" w:rsidRDefault="00151DFA" w:rsidP="00676109">
      <w:pPr>
        <w:spacing w:after="0"/>
        <w:rPr>
          <w:rFonts w:ascii="Arial" w:eastAsia="Calibri" w:hAnsi="Arial" w:cs="Arial"/>
          <w:b/>
          <w:bCs/>
          <w:color w:val="17365D" w:themeColor="text2" w:themeShade="BF"/>
          <w:sz w:val="24"/>
          <w:szCs w:val="24"/>
        </w:rPr>
      </w:pPr>
    </w:p>
    <w:p w14:paraId="1B91F1B8" w14:textId="77777777" w:rsidR="00ED7A14" w:rsidRPr="00676109" w:rsidRDefault="00ED7A14" w:rsidP="00676109">
      <w:pPr>
        <w:spacing w:after="0"/>
        <w:rPr>
          <w:rFonts w:ascii="Arial" w:eastAsia="Calibri" w:hAnsi="Arial" w:cs="Arial"/>
          <w:b/>
          <w:bCs/>
          <w:color w:val="17365D" w:themeColor="text2" w:themeShade="BF"/>
          <w:sz w:val="24"/>
          <w:szCs w:val="24"/>
        </w:rPr>
      </w:pPr>
      <w:r w:rsidRPr="00676109">
        <w:rPr>
          <w:rFonts w:ascii="Arial" w:eastAsia="Calibri" w:hAnsi="Arial" w:cs="Arial"/>
          <w:b/>
          <w:bCs/>
          <w:color w:val="17365D" w:themeColor="text2" w:themeShade="BF"/>
          <w:sz w:val="24"/>
          <w:szCs w:val="24"/>
        </w:rPr>
        <w:t>Announcements</w:t>
      </w:r>
    </w:p>
    <w:p w14:paraId="48F2ED2B" w14:textId="77777777" w:rsidR="00AC053E" w:rsidRPr="00676109" w:rsidRDefault="00B85CDE" w:rsidP="00676109">
      <w:pPr>
        <w:pStyle w:val="ListParagraph"/>
        <w:numPr>
          <w:ilvl w:val="0"/>
          <w:numId w:val="11"/>
        </w:numPr>
        <w:spacing w:after="0"/>
        <w:rPr>
          <w:rFonts w:ascii="Arial" w:eastAsia="Calibri" w:hAnsi="Arial" w:cs="Arial"/>
          <w:bCs/>
          <w:sz w:val="24"/>
          <w:szCs w:val="24"/>
        </w:rPr>
      </w:pPr>
      <w:r>
        <w:rPr>
          <w:rFonts w:ascii="Arial" w:eastAsia="Calibri" w:hAnsi="Arial" w:cs="Arial"/>
          <w:bCs/>
          <w:sz w:val="24"/>
          <w:szCs w:val="24"/>
        </w:rPr>
        <w:t>Seven n</w:t>
      </w:r>
      <w:r w:rsidR="00AC053E" w:rsidRPr="00676109">
        <w:rPr>
          <w:rFonts w:ascii="Arial" w:eastAsia="Calibri" w:hAnsi="Arial" w:cs="Arial"/>
          <w:bCs/>
          <w:sz w:val="24"/>
          <w:szCs w:val="24"/>
        </w:rPr>
        <w:t>ew SEND contracts awarded by DfE</w:t>
      </w:r>
    </w:p>
    <w:p w14:paraId="2A8175D8" w14:textId="77777777" w:rsidR="00F9101E" w:rsidRDefault="00F9101E" w:rsidP="00F9101E">
      <w:pPr>
        <w:pStyle w:val="ListParagraph"/>
        <w:numPr>
          <w:ilvl w:val="0"/>
          <w:numId w:val="11"/>
        </w:numPr>
        <w:spacing w:after="0"/>
        <w:rPr>
          <w:rFonts w:ascii="Arial" w:eastAsia="Calibri" w:hAnsi="Arial" w:cs="Arial"/>
          <w:bCs/>
          <w:color w:val="000000" w:themeColor="text1"/>
          <w:sz w:val="24"/>
          <w:szCs w:val="24"/>
        </w:rPr>
      </w:pPr>
      <w:r w:rsidRPr="00F9101E">
        <w:rPr>
          <w:rFonts w:ascii="Arial" w:eastAsia="Calibri" w:hAnsi="Arial" w:cs="Arial"/>
          <w:bCs/>
          <w:color w:val="000000" w:themeColor="text1"/>
          <w:sz w:val="24"/>
          <w:szCs w:val="24"/>
        </w:rPr>
        <w:t xml:space="preserve">Transforming Care for children and young people with learning disabilities and / or autism </w:t>
      </w:r>
    </w:p>
    <w:p w14:paraId="4392B689" w14:textId="77777777" w:rsidR="000D7613" w:rsidRPr="00676109" w:rsidRDefault="000D7613" w:rsidP="00676109">
      <w:pPr>
        <w:pStyle w:val="ListParagraph"/>
        <w:numPr>
          <w:ilvl w:val="0"/>
          <w:numId w:val="11"/>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 xml:space="preserve">Professional development survey and prize draw opportunity from The Communication Trust  </w:t>
      </w:r>
      <w:r w:rsidRPr="00676109">
        <w:rPr>
          <w:rFonts w:cs="Arial"/>
          <w:bCs/>
          <w:color w:val="000000" w:themeColor="text1"/>
          <w:sz w:val="24"/>
          <w:szCs w:val="24"/>
        </w:rPr>
        <w:t xml:space="preserve"> </w:t>
      </w:r>
    </w:p>
    <w:p w14:paraId="6E718227" w14:textId="77777777" w:rsidR="00ED7A14" w:rsidRPr="00676109" w:rsidRDefault="00ED7A14" w:rsidP="00676109">
      <w:pPr>
        <w:spacing w:after="0"/>
        <w:rPr>
          <w:rFonts w:ascii="Arial" w:eastAsia="Calibri" w:hAnsi="Arial" w:cs="Arial"/>
          <w:b/>
          <w:bCs/>
          <w:color w:val="17365D" w:themeColor="text2" w:themeShade="BF"/>
          <w:sz w:val="24"/>
          <w:szCs w:val="24"/>
        </w:rPr>
      </w:pPr>
    </w:p>
    <w:p w14:paraId="139B10F3" w14:textId="77777777" w:rsidR="004C5137" w:rsidRPr="00676109" w:rsidRDefault="004C5137" w:rsidP="00676109">
      <w:pPr>
        <w:spacing w:after="0"/>
        <w:rPr>
          <w:rFonts w:ascii="Arial" w:eastAsia="Calibri" w:hAnsi="Arial" w:cs="Arial"/>
          <w:b/>
          <w:bCs/>
          <w:color w:val="17365D" w:themeColor="text2" w:themeShade="BF"/>
          <w:sz w:val="24"/>
          <w:szCs w:val="24"/>
        </w:rPr>
      </w:pPr>
      <w:r w:rsidRPr="00676109">
        <w:rPr>
          <w:rFonts w:ascii="Arial" w:eastAsia="Calibri" w:hAnsi="Arial" w:cs="Arial"/>
          <w:b/>
          <w:bCs/>
          <w:color w:val="17365D" w:themeColor="text2" w:themeShade="BF"/>
          <w:sz w:val="24"/>
          <w:szCs w:val="24"/>
        </w:rPr>
        <w:t xml:space="preserve">Transitions into Employment for Disabled Learners </w:t>
      </w:r>
    </w:p>
    <w:p w14:paraId="3EE5FAA4" w14:textId="77777777" w:rsidR="00676109" w:rsidRPr="00676109" w:rsidRDefault="00676109" w:rsidP="00676109">
      <w:pPr>
        <w:spacing w:after="0"/>
        <w:rPr>
          <w:rFonts w:ascii="Arial" w:eastAsia="Calibri" w:hAnsi="Arial" w:cs="Arial"/>
          <w:b/>
          <w:bCs/>
          <w:color w:val="17365D" w:themeColor="text2" w:themeShade="BF"/>
          <w:sz w:val="24"/>
          <w:szCs w:val="24"/>
        </w:rPr>
      </w:pPr>
    </w:p>
    <w:p w14:paraId="17CD408B" w14:textId="77777777" w:rsidR="00A43F5C" w:rsidRPr="00676109" w:rsidRDefault="00A43F5C" w:rsidP="00676109">
      <w:pPr>
        <w:spacing w:after="0"/>
        <w:rPr>
          <w:rFonts w:ascii="Arial" w:eastAsia="Calibri" w:hAnsi="Arial" w:cs="Arial"/>
          <w:b/>
          <w:bCs/>
          <w:color w:val="17365D" w:themeColor="text2" w:themeShade="BF"/>
          <w:sz w:val="24"/>
          <w:szCs w:val="24"/>
        </w:rPr>
      </w:pPr>
      <w:r w:rsidRPr="00676109">
        <w:rPr>
          <w:rFonts w:ascii="Arial" w:eastAsia="Calibri" w:hAnsi="Arial" w:cs="Arial"/>
          <w:b/>
          <w:bCs/>
          <w:color w:val="17365D" w:themeColor="text2" w:themeShade="BF"/>
          <w:sz w:val="24"/>
          <w:szCs w:val="24"/>
        </w:rPr>
        <w:t xml:space="preserve">Information for residential holiday schemes for disabled children </w:t>
      </w:r>
    </w:p>
    <w:p w14:paraId="3831DB9B" w14:textId="77777777" w:rsidR="00676109" w:rsidRPr="00676109" w:rsidRDefault="00676109" w:rsidP="00676109">
      <w:pPr>
        <w:spacing w:after="0"/>
        <w:rPr>
          <w:rFonts w:ascii="Arial" w:eastAsia="Calibri" w:hAnsi="Arial" w:cs="Arial"/>
          <w:b/>
          <w:bCs/>
          <w:color w:val="17365D" w:themeColor="text2" w:themeShade="BF"/>
          <w:sz w:val="24"/>
          <w:szCs w:val="24"/>
        </w:rPr>
      </w:pPr>
    </w:p>
    <w:p w14:paraId="6BC28B3E" w14:textId="77777777" w:rsidR="008D360D" w:rsidRPr="00676109" w:rsidRDefault="00ED7A14" w:rsidP="00676109">
      <w:pPr>
        <w:spacing w:after="0"/>
        <w:rPr>
          <w:rFonts w:ascii="Arial" w:eastAsia="Calibri" w:hAnsi="Arial" w:cs="Arial"/>
          <w:b/>
          <w:bCs/>
          <w:color w:val="17365D" w:themeColor="text2" w:themeShade="BF"/>
          <w:sz w:val="24"/>
          <w:szCs w:val="24"/>
        </w:rPr>
      </w:pPr>
      <w:r w:rsidRPr="00676109">
        <w:rPr>
          <w:rFonts w:ascii="Arial" w:eastAsia="Calibri" w:hAnsi="Arial" w:cs="Arial"/>
          <w:b/>
          <w:bCs/>
          <w:color w:val="17365D" w:themeColor="text2" w:themeShade="BF"/>
          <w:sz w:val="24"/>
          <w:szCs w:val="24"/>
        </w:rPr>
        <w:t>New r</w:t>
      </w:r>
      <w:r w:rsidR="008D360D" w:rsidRPr="00676109">
        <w:rPr>
          <w:rFonts w:ascii="Arial" w:eastAsia="Calibri" w:hAnsi="Arial" w:cs="Arial"/>
          <w:b/>
          <w:bCs/>
          <w:color w:val="17365D" w:themeColor="text2" w:themeShade="BF"/>
          <w:sz w:val="24"/>
          <w:szCs w:val="24"/>
        </w:rPr>
        <w:t>esources</w:t>
      </w:r>
      <w:r w:rsidRPr="00676109">
        <w:rPr>
          <w:rFonts w:ascii="Arial" w:eastAsia="Calibri" w:hAnsi="Arial" w:cs="Arial"/>
          <w:b/>
          <w:bCs/>
          <w:color w:val="17365D" w:themeColor="text2" w:themeShade="BF"/>
          <w:sz w:val="24"/>
          <w:szCs w:val="24"/>
        </w:rPr>
        <w:t xml:space="preserve"> available now</w:t>
      </w:r>
    </w:p>
    <w:p w14:paraId="2164C3BC" w14:textId="77777777" w:rsidR="004E4B64" w:rsidRPr="004E4B64" w:rsidRDefault="004E4B64" w:rsidP="004E4B64">
      <w:pPr>
        <w:pStyle w:val="ListParagraph"/>
        <w:numPr>
          <w:ilvl w:val="0"/>
          <w:numId w:val="10"/>
        </w:numPr>
        <w:spacing w:after="0"/>
        <w:rPr>
          <w:rFonts w:ascii="Arial" w:eastAsia="Calibri" w:hAnsi="Arial" w:cs="Arial"/>
          <w:bCs/>
          <w:sz w:val="24"/>
          <w:szCs w:val="24"/>
        </w:rPr>
      </w:pPr>
      <w:r w:rsidRPr="004E4B64">
        <w:rPr>
          <w:rFonts w:ascii="Arial" w:eastAsia="Calibri" w:hAnsi="Arial" w:cs="Arial"/>
          <w:bCs/>
          <w:sz w:val="24"/>
          <w:szCs w:val="24"/>
        </w:rPr>
        <w:t>Personal Outcomes Evaluation Tool (POET)</w:t>
      </w:r>
    </w:p>
    <w:p w14:paraId="31B5C0AA" w14:textId="77777777" w:rsidR="008D360D" w:rsidRPr="00676109" w:rsidRDefault="008D360D" w:rsidP="00676109">
      <w:pPr>
        <w:pStyle w:val="ListParagraph"/>
        <w:numPr>
          <w:ilvl w:val="0"/>
          <w:numId w:val="10"/>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New social care resources from the Council for Disabled Children</w:t>
      </w:r>
    </w:p>
    <w:p w14:paraId="24AD0A88" w14:textId="77777777" w:rsidR="004C5137" w:rsidRPr="00676109" w:rsidRDefault="004C5137" w:rsidP="00676109">
      <w:pPr>
        <w:pStyle w:val="ListParagraph"/>
        <w:numPr>
          <w:ilvl w:val="0"/>
          <w:numId w:val="10"/>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 xml:space="preserve">Local </w:t>
      </w:r>
      <w:r w:rsidR="00EC01D7" w:rsidRPr="00676109">
        <w:rPr>
          <w:rFonts w:ascii="Arial" w:eastAsia="Calibri" w:hAnsi="Arial" w:cs="Arial"/>
          <w:bCs/>
          <w:color w:val="000000" w:themeColor="text1"/>
          <w:sz w:val="24"/>
          <w:szCs w:val="24"/>
        </w:rPr>
        <w:t>o</w:t>
      </w:r>
      <w:r w:rsidRPr="00676109">
        <w:rPr>
          <w:rFonts w:ascii="Arial" w:eastAsia="Calibri" w:hAnsi="Arial" w:cs="Arial"/>
          <w:bCs/>
          <w:color w:val="000000" w:themeColor="text1"/>
          <w:sz w:val="24"/>
          <w:szCs w:val="24"/>
        </w:rPr>
        <w:t xml:space="preserve">ffer </w:t>
      </w:r>
      <w:r w:rsidR="00EC01D7" w:rsidRPr="00676109">
        <w:rPr>
          <w:rFonts w:ascii="Arial" w:eastAsia="Calibri" w:hAnsi="Arial" w:cs="Arial"/>
          <w:bCs/>
          <w:color w:val="000000" w:themeColor="text1"/>
          <w:sz w:val="24"/>
          <w:szCs w:val="24"/>
        </w:rPr>
        <w:t xml:space="preserve">briefing </w:t>
      </w:r>
      <w:r w:rsidR="00960D4A" w:rsidRPr="00676109">
        <w:rPr>
          <w:rFonts w:ascii="Arial" w:eastAsia="Calibri" w:hAnsi="Arial" w:cs="Arial"/>
          <w:bCs/>
          <w:color w:val="000000" w:themeColor="text1"/>
          <w:sz w:val="24"/>
          <w:szCs w:val="24"/>
        </w:rPr>
        <w:t>– normally available provision</w:t>
      </w:r>
    </w:p>
    <w:p w14:paraId="1D79D5E8" w14:textId="77777777" w:rsidR="00A62BAE" w:rsidRPr="00676109" w:rsidRDefault="00A62BAE" w:rsidP="00676109">
      <w:pPr>
        <w:pStyle w:val="ListParagraph"/>
        <w:numPr>
          <w:ilvl w:val="0"/>
          <w:numId w:val="10"/>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Clinical Commissioning Groups Audit Tool</w:t>
      </w:r>
    </w:p>
    <w:p w14:paraId="660FD83B" w14:textId="77777777" w:rsidR="00741EBD" w:rsidRPr="00676109" w:rsidRDefault="008D360D" w:rsidP="00676109">
      <w:pPr>
        <w:pStyle w:val="ListParagraph"/>
        <w:numPr>
          <w:ilvl w:val="0"/>
          <w:numId w:val="10"/>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New Disability Matters Online Resources</w:t>
      </w:r>
      <w:r w:rsidR="003921B0" w:rsidRPr="00676109">
        <w:rPr>
          <w:rFonts w:ascii="Arial" w:eastAsia="Calibri" w:hAnsi="Arial" w:cs="Arial"/>
          <w:bCs/>
          <w:color w:val="000000" w:themeColor="text1"/>
          <w:sz w:val="24"/>
          <w:szCs w:val="24"/>
        </w:rPr>
        <w:t xml:space="preserve"> </w:t>
      </w:r>
    </w:p>
    <w:p w14:paraId="08E73D0F" w14:textId="77777777" w:rsidR="008D360D" w:rsidRPr="00676109" w:rsidRDefault="008D360D" w:rsidP="00676109">
      <w:pPr>
        <w:pStyle w:val="ListParagraph"/>
        <w:numPr>
          <w:ilvl w:val="0"/>
          <w:numId w:val="10"/>
        </w:numPr>
        <w:spacing w:after="0"/>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Nasen Online CPD Resources Launched</w:t>
      </w:r>
    </w:p>
    <w:p w14:paraId="756F1AE2" w14:textId="77777777" w:rsidR="006613BD" w:rsidRDefault="006613BD" w:rsidP="006613BD">
      <w:pPr>
        <w:pStyle w:val="ListParagraph"/>
        <w:numPr>
          <w:ilvl w:val="0"/>
          <w:numId w:val="10"/>
        </w:numPr>
        <w:spacing w:after="0"/>
        <w:rPr>
          <w:rFonts w:ascii="Arial" w:eastAsia="Calibri" w:hAnsi="Arial" w:cs="Arial"/>
          <w:bCs/>
          <w:color w:val="000000" w:themeColor="text1"/>
          <w:sz w:val="24"/>
          <w:szCs w:val="24"/>
        </w:rPr>
      </w:pPr>
      <w:r w:rsidRPr="007A22B2">
        <w:rPr>
          <w:rFonts w:ascii="Arial" w:eastAsia="Calibri" w:hAnsi="Arial" w:cs="Arial"/>
          <w:bCs/>
          <w:color w:val="000000" w:themeColor="text1"/>
          <w:sz w:val="24"/>
          <w:szCs w:val="24"/>
        </w:rPr>
        <w:lastRenderedPageBreak/>
        <w:t>Launch of the Youth Justice SEND Project bulletin</w:t>
      </w:r>
    </w:p>
    <w:p w14:paraId="2A1E11F6" w14:textId="77777777" w:rsidR="008D360D" w:rsidRPr="0077656E" w:rsidRDefault="0077656E" w:rsidP="00676109">
      <w:pPr>
        <w:pStyle w:val="ListParagraph"/>
        <w:numPr>
          <w:ilvl w:val="0"/>
          <w:numId w:val="10"/>
        </w:numPr>
        <w:spacing w:after="0"/>
        <w:rPr>
          <w:rFonts w:ascii="Arial" w:eastAsia="Calibri" w:hAnsi="Arial" w:cs="Arial"/>
          <w:bCs/>
          <w:color w:val="000000" w:themeColor="text1"/>
          <w:sz w:val="24"/>
          <w:szCs w:val="24"/>
        </w:rPr>
      </w:pPr>
      <w:r w:rsidRPr="0077656E">
        <w:rPr>
          <w:rFonts w:ascii="Arial" w:eastAsia="Calibri" w:hAnsi="Arial" w:cs="Arial"/>
          <w:bCs/>
          <w:color w:val="000000" w:themeColor="text1"/>
          <w:sz w:val="24"/>
          <w:szCs w:val="24"/>
        </w:rPr>
        <w:t>Brain injury support and resources w</w:t>
      </w:r>
      <w:r w:rsidR="008D360D" w:rsidRPr="0077656E">
        <w:rPr>
          <w:rFonts w:ascii="Arial" w:eastAsia="Calibri" w:hAnsi="Arial" w:cs="Arial"/>
          <w:bCs/>
          <w:color w:val="000000" w:themeColor="text1"/>
          <w:sz w:val="24"/>
          <w:szCs w:val="24"/>
        </w:rPr>
        <w:t xml:space="preserve">ebsite </w:t>
      </w:r>
      <w:r w:rsidRPr="0077656E">
        <w:rPr>
          <w:rFonts w:ascii="Arial" w:eastAsia="Calibri" w:hAnsi="Arial" w:cs="Arial"/>
          <w:bCs/>
          <w:color w:val="000000" w:themeColor="text1"/>
          <w:sz w:val="24"/>
          <w:szCs w:val="24"/>
        </w:rPr>
        <w:t>launched</w:t>
      </w:r>
    </w:p>
    <w:p w14:paraId="5EA3D5F8" w14:textId="77777777" w:rsidR="00151DFA" w:rsidRPr="00676109" w:rsidRDefault="00151DFA" w:rsidP="00676109">
      <w:pPr>
        <w:pStyle w:val="ListParagraph"/>
        <w:numPr>
          <w:ilvl w:val="0"/>
          <w:numId w:val="10"/>
        </w:numPr>
        <w:spacing w:after="0"/>
        <w:ind w:left="357" w:hanging="357"/>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Guidance for Schools on provision for pupils with Down’s syndrome</w:t>
      </w:r>
    </w:p>
    <w:p w14:paraId="4E546F7F" w14:textId="77777777" w:rsidR="00232564" w:rsidRPr="00676109" w:rsidRDefault="00232564" w:rsidP="00676109">
      <w:pPr>
        <w:pStyle w:val="DeptBullets"/>
        <w:numPr>
          <w:ilvl w:val="0"/>
          <w:numId w:val="10"/>
        </w:numPr>
        <w:spacing w:after="0"/>
        <w:ind w:left="357" w:hanging="357"/>
        <w:rPr>
          <w:rFonts w:asciiTheme="minorHAnsi" w:hAnsiTheme="minorHAnsi" w:cs="Tahoma"/>
          <w:color w:val="000000" w:themeColor="text1"/>
          <w:sz w:val="24"/>
          <w:szCs w:val="24"/>
        </w:rPr>
      </w:pPr>
      <w:r w:rsidRPr="00676109">
        <w:rPr>
          <w:rFonts w:ascii="Arial" w:eastAsia="Calibri" w:hAnsi="Arial" w:cs="Arial"/>
          <w:bCs/>
          <w:color w:val="000000" w:themeColor="text1"/>
          <w:sz w:val="24"/>
          <w:szCs w:val="24"/>
        </w:rPr>
        <w:t>Interactive Guide to support families of children with life-limiting conditions</w:t>
      </w:r>
    </w:p>
    <w:p w14:paraId="18464444" w14:textId="77777777" w:rsidR="00232564" w:rsidRPr="00676109" w:rsidRDefault="00232564" w:rsidP="00676109">
      <w:pPr>
        <w:pStyle w:val="ListParagraph"/>
        <w:numPr>
          <w:ilvl w:val="0"/>
          <w:numId w:val="10"/>
        </w:numPr>
        <w:spacing w:after="0"/>
        <w:ind w:left="357" w:hanging="357"/>
        <w:rPr>
          <w:rFonts w:ascii="Arial" w:eastAsia="Calibri" w:hAnsi="Arial" w:cs="Arial"/>
          <w:bCs/>
          <w:color w:val="000000" w:themeColor="text1"/>
          <w:sz w:val="24"/>
          <w:szCs w:val="24"/>
        </w:rPr>
      </w:pPr>
      <w:r w:rsidRPr="00676109">
        <w:rPr>
          <w:rFonts w:ascii="Arial" w:eastAsia="Calibri" w:hAnsi="Arial" w:cs="Arial"/>
          <w:bCs/>
          <w:color w:val="000000" w:themeColor="text1"/>
          <w:sz w:val="24"/>
          <w:szCs w:val="24"/>
        </w:rPr>
        <w:t xml:space="preserve">Parent Carer Forum guide to influencing local commissioning </w:t>
      </w:r>
    </w:p>
    <w:p w14:paraId="5AB5921C" w14:textId="77777777" w:rsidR="001073F9" w:rsidRPr="00676109" w:rsidRDefault="001073F9" w:rsidP="00676109">
      <w:pPr>
        <w:spacing w:after="0"/>
        <w:rPr>
          <w:b/>
          <w:bCs/>
          <w:i/>
          <w:iCs/>
          <w:color w:val="0070C0"/>
          <w:sz w:val="24"/>
          <w:szCs w:val="24"/>
        </w:rPr>
      </w:pPr>
    </w:p>
    <w:p w14:paraId="02B318DD" w14:textId="77777777" w:rsidR="007E1514" w:rsidRDefault="007E1514" w:rsidP="007E1514">
      <w:pPr>
        <w:rPr>
          <w:rFonts w:ascii="Arial" w:hAnsi="Arial" w:cs="Arial"/>
          <w:color w:val="000000"/>
          <w:sz w:val="24"/>
          <w:szCs w:val="24"/>
        </w:rPr>
      </w:pPr>
      <w:r>
        <w:rPr>
          <w:rFonts w:ascii="Arial" w:hAnsi="Arial" w:cs="Arial"/>
          <w:sz w:val="24"/>
          <w:szCs w:val="24"/>
        </w:rPr>
        <w:t>T</w:t>
      </w:r>
      <w:r>
        <w:rPr>
          <w:rFonts w:ascii="Arial" w:hAnsi="Arial" w:cs="Arial"/>
          <w:color w:val="000000"/>
          <w:sz w:val="24"/>
          <w:szCs w:val="24"/>
        </w:rPr>
        <w:t xml:space="preserve">his newsletter is intended for anyone working in special educational needs and disabilities – statutory and voluntary agencies across education, health and social care; and users of the system, such as children, young people and parents. Anyone is welcome to be on the mailing list, so please feel free to forward this e-mail to anyone you feel may have an interest.  Those wishing to subscribe to future editions should contact the Department by mailing us at: </w:t>
      </w:r>
      <w:hyperlink r:id="rId15" w:history="1">
        <w:r>
          <w:rPr>
            <w:rStyle w:val="Hyperlink"/>
            <w:rFonts w:ascii="Arial" w:hAnsi="Arial" w:cs="Arial"/>
            <w:sz w:val="24"/>
            <w:szCs w:val="24"/>
          </w:rPr>
          <w:t>SEN.IMPLEMENTATION@education.gsi.gov.uk</w:t>
        </w:r>
      </w:hyperlink>
    </w:p>
    <w:p w14:paraId="2BCD7DD9" w14:textId="77777777" w:rsidR="00F64F58" w:rsidRPr="00676109" w:rsidRDefault="00F64F58" w:rsidP="00676109">
      <w:pPr>
        <w:spacing w:after="0"/>
        <w:rPr>
          <w:rFonts w:ascii="Arial" w:hAnsi="Arial" w:cs="Arial"/>
          <w:color w:val="000000" w:themeColor="text1"/>
          <w:sz w:val="24"/>
          <w:szCs w:val="24"/>
        </w:rPr>
      </w:pPr>
    </w:p>
    <w:p w14:paraId="0561C415" w14:textId="77777777" w:rsidR="00F64F58" w:rsidRPr="00676109" w:rsidRDefault="00F64F58" w:rsidP="00676109">
      <w:pPr>
        <w:spacing w:after="0"/>
        <w:rPr>
          <w:rFonts w:ascii="Arial" w:hAnsi="Arial" w:cs="Arial"/>
          <w:color w:val="000000" w:themeColor="text1"/>
          <w:sz w:val="24"/>
          <w:szCs w:val="24"/>
        </w:rPr>
      </w:pPr>
      <w:r w:rsidRPr="00676109">
        <w:rPr>
          <w:rFonts w:ascii="Arial" w:hAnsi="Arial" w:cs="Arial"/>
          <w:color w:val="000000" w:themeColor="text1"/>
          <w:sz w:val="24"/>
          <w:szCs w:val="24"/>
        </w:rPr>
        <w:t>With thanks.</w:t>
      </w:r>
    </w:p>
    <w:p w14:paraId="12AC005F" w14:textId="77777777" w:rsidR="00F64F58" w:rsidRPr="00676109" w:rsidRDefault="00F64F58" w:rsidP="00676109">
      <w:pPr>
        <w:spacing w:after="0"/>
        <w:rPr>
          <w:rFonts w:ascii="Arial" w:hAnsi="Arial" w:cs="Arial"/>
          <w:color w:val="000000" w:themeColor="text1"/>
          <w:sz w:val="24"/>
          <w:szCs w:val="24"/>
        </w:rPr>
      </w:pPr>
    </w:p>
    <w:p w14:paraId="6B96EC77" w14:textId="77777777" w:rsidR="00F64F58" w:rsidRPr="00676109" w:rsidRDefault="00F64F58" w:rsidP="00676109">
      <w:pPr>
        <w:pBdr>
          <w:bottom w:val="single" w:sz="12" w:space="1" w:color="auto"/>
        </w:pBdr>
        <w:spacing w:after="0"/>
        <w:rPr>
          <w:rFonts w:ascii="Arial" w:hAnsi="Arial" w:cs="Arial"/>
          <w:color w:val="000000" w:themeColor="text1"/>
          <w:sz w:val="24"/>
          <w:szCs w:val="24"/>
        </w:rPr>
      </w:pPr>
      <w:r w:rsidRPr="00676109">
        <w:rPr>
          <w:rFonts w:ascii="Arial" w:hAnsi="Arial" w:cs="Arial"/>
          <w:color w:val="000000" w:themeColor="text1"/>
          <w:sz w:val="24"/>
          <w:szCs w:val="24"/>
        </w:rPr>
        <w:t xml:space="preserve">0-25 SEND Unit </w:t>
      </w:r>
    </w:p>
    <w:p w14:paraId="17FA74AA" w14:textId="77777777" w:rsidR="002E2365" w:rsidRPr="00D31D17" w:rsidRDefault="002E2365" w:rsidP="00F64F58">
      <w:pPr>
        <w:pBdr>
          <w:bottom w:val="single" w:sz="12" w:space="1" w:color="auto"/>
        </w:pBdr>
        <w:rPr>
          <w:rFonts w:ascii="Arial" w:hAnsi="Arial" w:cs="Arial"/>
          <w:color w:val="000000" w:themeColor="text1"/>
          <w:sz w:val="24"/>
        </w:rPr>
      </w:pPr>
    </w:p>
    <w:p w14:paraId="7E5A52BB" w14:textId="77777777" w:rsidR="002E2365" w:rsidRDefault="002E2365" w:rsidP="00ED7A14">
      <w:pPr>
        <w:rPr>
          <w:b/>
          <w:bCs/>
          <w:i/>
          <w:iCs/>
          <w:color w:val="0070C0"/>
        </w:rPr>
      </w:pPr>
    </w:p>
    <w:p w14:paraId="6A24B9E1" w14:textId="77777777" w:rsidR="002E2365" w:rsidRDefault="002E2365" w:rsidP="001073F9">
      <w:pPr>
        <w:rPr>
          <w:rFonts w:ascii="Arial" w:eastAsia="Calibri" w:hAnsi="Arial" w:cs="Arial"/>
          <w:b/>
          <w:bCs/>
          <w:color w:val="17365D" w:themeColor="text2" w:themeShade="BF"/>
          <w:sz w:val="24"/>
          <w:szCs w:val="24"/>
        </w:rPr>
      </w:pPr>
    </w:p>
    <w:p w14:paraId="1DFBE6CD" w14:textId="77777777" w:rsidR="002E2365" w:rsidRDefault="002E2365" w:rsidP="001073F9">
      <w:pPr>
        <w:rPr>
          <w:rFonts w:ascii="Arial" w:eastAsia="Calibri" w:hAnsi="Arial" w:cs="Arial"/>
          <w:b/>
          <w:bCs/>
          <w:color w:val="17365D" w:themeColor="text2" w:themeShade="BF"/>
          <w:sz w:val="24"/>
          <w:szCs w:val="24"/>
        </w:rPr>
      </w:pPr>
    </w:p>
    <w:p w14:paraId="63D1F5D3" w14:textId="77777777" w:rsidR="002E2365" w:rsidRDefault="002E2365" w:rsidP="001073F9">
      <w:pPr>
        <w:rPr>
          <w:rFonts w:ascii="Arial" w:eastAsia="Calibri" w:hAnsi="Arial" w:cs="Arial"/>
          <w:b/>
          <w:bCs/>
          <w:color w:val="17365D" w:themeColor="text2" w:themeShade="BF"/>
          <w:sz w:val="24"/>
          <w:szCs w:val="24"/>
        </w:rPr>
      </w:pPr>
    </w:p>
    <w:p w14:paraId="08D09811" w14:textId="77777777" w:rsidR="002E2365" w:rsidRDefault="002E2365" w:rsidP="001073F9">
      <w:pPr>
        <w:rPr>
          <w:rFonts w:ascii="Arial" w:eastAsia="Calibri" w:hAnsi="Arial" w:cs="Arial"/>
          <w:b/>
          <w:bCs/>
          <w:color w:val="17365D" w:themeColor="text2" w:themeShade="BF"/>
          <w:sz w:val="24"/>
          <w:szCs w:val="24"/>
        </w:rPr>
      </w:pPr>
    </w:p>
    <w:p w14:paraId="456673AE" w14:textId="77777777" w:rsidR="002E2365" w:rsidRDefault="002E2365" w:rsidP="001073F9">
      <w:pPr>
        <w:rPr>
          <w:rFonts w:ascii="Arial" w:eastAsia="Calibri" w:hAnsi="Arial" w:cs="Arial"/>
          <w:b/>
          <w:bCs/>
          <w:color w:val="17365D" w:themeColor="text2" w:themeShade="BF"/>
          <w:sz w:val="24"/>
          <w:szCs w:val="24"/>
        </w:rPr>
      </w:pPr>
    </w:p>
    <w:p w14:paraId="0670BA33" w14:textId="77777777" w:rsidR="002E2365" w:rsidRDefault="002E2365" w:rsidP="001073F9">
      <w:pPr>
        <w:rPr>
          <w:rFonts w:ascii="Arial" w:eastAsia="Calibri" w:hAnsi="Arial" w:cs="Arial"/>
          <w:b/>
          <w:bCs/>
          <w:color w:val="17365D" w:themeColor="text2" w:themeShade="BF"/>
          <w:sz w:val="24"/>
          <w:szCs w:val="24"/>
        </w:rPr>
      </w:pPr>
    </w:p>
    <w:p w14:paraId="2DA3DDCB" w14:textId="77777777" w:rsidR="002E2365" w:rsidRDefault="002E2365" w:rsidP="001073F9">
      <w:pPr>
        <w:rPr>
          <w:rFonts w:ascii="Arial" w:eastAsia="Calibri" w:hAnsi="Arial" w:cs="Arial"/>
          <w:b/>
          <w:bCs/>
          <w:color w:val="17365D" w:themeColor="text2" w:themeShade="BF"/>
          <w:sz w:val="24"/>
          <w:szCs w:val="24"/>
        </w:rPr>
      </w:pPr>
    </w:p>
    <w:p w14:paraId="02806F1F" w14:textId="77777777" w:rsidR="002E2365" w:rsidRDefault="002E2365" w:rsidP="001073F9">
      <w:pPr>
        <w:rPr>
          <w:rFonts w:ascii="Arial" w:eastAsia="Calibri" w:hAnsi="Arial" w:cs="Arial"/>
          <w:b/>
          <w:bCs/>
          <w:color w:val="17365D" w:themeColor="text2" w:themeShade="BF"/>
          <w:sz w:val="24"/>
          <w:szCs w:val="24"/>
        </w:rPr>
      </w:pPr>
    </w:p>
    <w:p w14:paraId="1433987C" w14:textId="77777777" w:rsidR="002E2365" w:rsidRDefault="002E2365" w:rsidP="001073F9">
      <w:pPr>
        <w:rPr>
          <w:rFonts w:ascii="Arial" w:eastAsia="Calibri" w:hAnsi="Arial" w:cs="Arial"/>
          <w:b/>
          <w:bCs/>
          <w:color w:val="17365D" w:themeColor="text2" w:themeShade="BF"/>
          <w:sz w:val="24"/>
          <w:szCs w:val="24"/>
        </w:rPr>
      </w:pPr>
    </w:p>
    <w:p w14:paraId="1A6D8493" w14:textId="77777777" w:rsidR="002E2365" w:rsidRDefault="002E2365" w:rsidP="001073F9">
      <w:pPr>
        <w:rPr>
          <w:rFonts w:ascii="Arial" w:eastAsia="Calibri" w:hAnsi="Arial" w:cs="Arial"/>
          <w:b/>
          <w:bCs/>
          <w:color w:val="17365D" w:themeColor="text2" w:themeShade="BF"/>
          <w:sz w:val="24"/>
          <w:szCs w:val="24"/>
        </w:rPr>
      </w:pPr>
    </w:p>
    <w:p w14:paraId="7683B65E" w14:textId="77777777" w:rsidR="002E2365" w:rsidRDefault="002E2365" w:rsidP="001073F9">
      <w:pPr>
        <w:rPr>
          <w:rFonts w:ascii="Arial" w:eastAsia="Calibri" w:hAnsi="Arial" w:cs="Arial"/>
          <w:b/>
          <w:bCs/>
          <w:color w:val="17365D" w:themeColor="text2" w:themeShade="BF"/>
          <w:sz w:val="24"/>
          <w:szCs w:val="24"/>
        </w:rPr>
      </w:pPr>
    </w:p>
    <w:p w14:paraId="35F8327A" w14:textId="77777777" w:rsidR="002E2365" w:rsidRDefault="002E2365" w:rsidP="001073F9">
      <w:pPr>
        <w:rPr>
          <w:rFonts w:ascii="Arial" w:eastAsia="Calibri" w:hAnsi="Arial" w:cs="Arial"/>
          <w:b/>
          <w:bCs/>
          <w:color w:val="17365D" w:themeColor="text2" w:themeShade="BF"/>
          <w:sz w:val="24"/>
          <w:szCs w:val="24"/>
        </w:rPr>
      </w:pPr>
    </w:p>
    <w:p w14:paraId="0DB5559B" w14:textId="77777777" w:rsidR="002E2365" w:rsidRDefault="002E2365" w:rsidP="001073F9">
      <w:pPr>
        <w:rPr>
          <w:rFonts w:ascii="Arial" w:eastAsia="Calibri" w:hAnsi="Arial" w:cs="Arial"/>
          <w:b/>
          <w:bCs/>
          <w:color w:val="17365D" w:themeColor="text2" w:themeShade="BF"/>
          <w:sz w:val="24"/>
          <w:szCs w:val="24"/>
        </w:rPr>
      </w:pPr>
    </w:p>
    <w:p w14:paraId="00A1C247" w14:textId="77777777" w:rsidR="002E2365" w:rsidRDefault="002E2365" w:rsidP="001073F9">
      <w:pPr>
        <w:rPr>
          <w:rFonts w:ascii="Arial" w:eastAsia="Calibri" w:hAnsi="Arial" w:cs="Arial"/>
          <w:b/>
          <w:bCs/>
          <w:color w:val="17365D" w:themeColor="text2" w:themeShade="BF"/>
          <w:sz w:val="24"/>
          <w:szCs w:val="24"/>
        </w:rPr>
      </w:pPr>
    </w:p>
    <w:p w14:paraId="58A6BC4A" w14:textId="77777777" w:rsidR="00A70A91" w:rsidRDefault="00A70A91">
      <w:pPr>
        <w:rPr>
          <w:rFonts w:ascii="Arial" w:eastAsia="Calibri" w:hAnsi="Arial" w:cs="Arial"/>
          <w:b/>
          <w:bCs/>
          <w:color w:val="17365D" w:themeColor="text2" w:themeShade="BF"/>
          <w:sz w:val="24"/>
          <w:szCs w:val="24"/>
        </w:rPr>
      </w:pPr>
      <w:r>
        <w:rPr>
          <w:rFonts w:ascii="Arial" w:eastAsia="Calibri" w:hAnsi="Arial" w:cs="Arial"/>
          <w:b/>
          <w:bCs/>
          <w:color w:val="17365D" w:themeColor="text2" w:themeShade="BF"/>
          <w:sz w:val="24"/>
          <w:szCs w:val="24"/>
        </w:rPr>
        <w:br w:type="page"/>
      </w:r>
    </w:p>
    <w:p w14:paraId="0F9239F4" w14:textId="77777777" w:rsidR="00A70A91" w:rsidRDefault="00A70A91" w:rsidP="00232564">
      <w:pPr>
        <w:rPr>
          <w:rFonts w:ascii="Arial" w:eastAsia="Calibri" w:hAnsi="Arial" w:cs="Arial"/>
          <w:b/>
          <w:bCs/>
          <w:color w:val="17365D" w:themeColor="text2" w:themeShade="BF"/>
          <w:szCs w:val="24"/>
        </w:rPr>
      </w:pPr>
    </w:p>
    <w:p w14:paraId="77C60720" w14:textId="77777777" w:rsidR="0077656E" w:rsidRDefault="00232564" w:rsidP="00DD037A">
      <w:pPr>
        <w:spacing w:after="0"/>
        <w:rPr>
          <w:rFonts w:ascii="Arial" w:eastAsia="Calibri" w:hAnsi="Arial" w:cs="Arial"/>
          <w:b/>
          <w:bCs/>
          <w:color w:val="17365D" w:themeColor="text2" w:themeShade="BF"/>
          <w:szCs w:val="24"/>
        </w:rPr>
      </w:pPr>
      <w:r w:rsidRPr="00151DFA">
        <w:rPr>
          <w:rFonts w:ascii="Arial" w:eastAsia="Calibri" w:hAnsi="Arial" w:cs="Arial"/>
          <w:b/>
          <w:bCs/>
          <w:color w:val="17365D" w:themeColor="text2" w:themeShade="BF"/>
          <w:szCs w:val="24"/>
        </w:rPr>
        <w:t>L</w:t>
      </w:r>
      <w:r>
        <w:rPr>
          <w:rFonts w:ascii="Arial" w:eastAsia="Calibri" w:hAnsi="Arial" w:cs="Arial"/>
          <w:b/>
          <w:bCs/>
          <w:color w:val="17365D" w:themeColor="text2" w:themeShade="BF"/>
          <w:szCs w:val="24"/>
        </w:rPr>
        <w:t xml:space="preserve">earning </w:t>
      </w:r>
      <w:r w:rsidRPr="00151DFA">
        <w:rPr>
          <w:rFonts w:ascii="Arial" w:eastAsia="Calibri" w:hAnsi="Arial" w:cs="Arial"/>
          <w:b/>
          <w:bCs/>
          <w:color w:val="17365D" w:themeColor="text2" w:themeShade="BF"/>
          <w:szCs w:val="24"/>
        </w:rPr>
        <w:t>D</w:t>
      </w:r>
      <w:r>
        <w:rPr>
          <w:rFonts w:ascii="Arial" w:eastAsia="Calibri" w:hAnsi="Arial" w:cs="Arial"/>
          <w:b/>
          <w:bCs/>
          <w:color w:val="17365D" w:themeColor="text2" w:themeShade="BF"/>
          <w:szCs w:val="24"/>
        </w:rPr>
        <w:t>ifficulty Assessments (LD</w:t>
      </w:r>
      <w:r w:rsidRPr="00151DFA">
        <w:rPr>
          <w:rFonts w:ascii="Arial" w:eastAsia="Calibri" w:hAnsi="Arial" w:cs="Arial"/>
          <w:b/>
          <w:bCs/>
          <w:color w:val="17365D" w:themeColor="text2" w:themeShade="BF"/>
          <w:szCs w:val="24"/>
        </w:rPr>
        <w:t>As</w:t>
      </w:r>
      <w:r>
        <w:rPr>
          <w:rFonts w:ascii="Arial" w:eastAsia="Calibri" w:hAnsi="Arial" w:cs="Arial"/>
          <w:b/>
          <w:bCs/>
          <w:color w:val="17365D" w:themeColor="text2" w:themeShade="BF"/>
          <w:szCs w:val="24"/>
        </w:rPr>
        <w:t>)</w:t>
      </w:r>
      <w:r w:rsidRPr="00151DFA">
        <w:rPr>
          <w:rFonts w:ascii="Arial" w:eastAsia="Calibri" w:hAnsi="Arial" w:cs="Arial"/>
          <w:b/>
          <w:bCs/>
          <w:color w:val="17365D" w:themeColor="text2" w:themeShade="BF"/>
          <w:szCs w:val="24"/>
        </w:rPr>
        <w:t xml:space="preserve"> </w:t>
      </w:r>
      <w:r w:rsidR="001B17A1">
        <w:rPr>
          <w:rFonts w:ascii="Arial" w:eastAsia="Calibri" w:hAnsi="Arial" w:cs="Arial"/>
          <w:b/>
          <w:bCs/>
          <w:color w:val="17365D" w:themeColor="text2" w:themeShade="BF"/>
          <w:szCs w:val="24"/>
        </w:rPr>
        <w:t xml:space="preserve">and high needs funding </w:t>
      </w:r>
      <w:r w:rsidR="00CA14F4">
        <w:rPr>
          <w:rFonts w:ascii="Arial" w:eastAsia="Calibri" w:hAnsi="Arial" w:cs="Arial"/>
          <w:b/>
          <w:bCs/>
          <w:color w:val="17365D" w:themeColor="text2" w:themeShade="BF"/>
          <w:szCs w:val="24"/>
        </w:rPr>
        <w:t>–</w:t>
      </w:r>
      <w:r w:rsidR="001B17A1">
        <w:rPr>
          <w:rFonts w:ascii="Arial" w:eastAsia="Calibri" w:hAnsi="Arial" w:cs="Arial"/>
          <w:b/>
          <w:bCs/>
          <w:color w:val="17365D" w:themeColor="text2" w:themeShade="BF"/>
          <w:szCs w:val="24"/>
        </w:rPr>
        <w:t xml:space="preserve"> update</w:t>
      </w:r>
      <w:r w:rsidR="00DD037A">
        <w:rPr>
          <w:rFonts w:ascii="Arial" w:eastAsia="Calibri" w:hAnsi="Arial" w:cs="Arial"/>
          <w:b/>
          <w:bCs/>
          <w:color w:val="17365D" w:themeColor="text2" w:themeShade="BF"/>
          <w:szCs w:val="24"/>
        </w:rPr>
        <w:t xml:space="preserve"> </w:t>
      </w:r>
    </w:p>
    <w:p w14:paraId="030C4D64" w14:textId="77777777" w:rsidR="0077656E" w:rsidRDefault="0077656E" w:rsidP="0077656E">
      <w:r>
        <w:t xml:space="preserve">From 1 September 2016, </w:t>
      </w:r>
      <w:r>
        <w:rPr>
          <w:color w:val="000000" w:themeColor="text1"/>
        </w:rPr>
        <w:t>Learning Difficulty Assessments (</w:t>
      </w:r>
      <w:r w:rsidRPr="00960D4A">
        <w:rPr>
          <w:color w:val="000000" w:themeColor="text1"/>
        </w:rPr>
        <w:t>LDAs</w:t>
      </w:r>
      <w:r>
        <w:rPr>
          <w:color w:val="000000" w:themeColor="text1"/>
        </w:rPr>
        <w:t>)</w:t>
      </w:r>
      <w:r w:rsidRPr="00960D4A">
        <w:rPr>
          <w:color w:val="000000" w:themeColor="text1"/>
        </w:rPr>
        <w:t xml:space="preserve"> </w:t>
      </w:r>
      <w:r>
        <w:t xml:space="preserve">will cease to have any legal effect.  Local authorities must make every effort to ensure that, where </w:t>
      </w:r>
      <w:r>
        <w:rPr>
          <w:color w:val="000000" w:themeColor="text1"/>
        </w:rPr>
        <w:t>Education, Health and Care (</w:t>
      </w:r>
      <w:r w:rsidRPr="00960D4A">
        <w:rPr>
          <w:color w:val="000000" w:themeColor="text1"/>
        </w:rPr>
        <w:t>EHC</w:t>
      </w:r>
      <w:r>
        <w:rPr>
          <w:color w:val="000000" w:themeColor="text1"/>
        </w:rPr>
        <w:t>)</w:t>
      </w:r>
      <w:r w:rsidRPr="00960D4A">
        <w:rPr>
          <w:color w:val="000000" w:themeColor="text1"/>
        </w:rPr>
        <w:t xml:space="preserve"> plans </w:t>
      </w:r>
      <w:r>
        <w:t xml:space="preserve">are needed for those young people who currently have a LDA, they are in place by 1 September 2016.  </w:t>
      </w:r>
    </w:p>
    <w:p w14:paraId="0A01A510" w14:textId="00E32602" w:rsidR="0077656E" w:rsidRDefault="0077656E" w:rsidP="0077656E">
      <w:r>
        <w:t xml:space="preserve">High needs funding for young people aged 19-25 has only been available from the </w:t>
      </w:r>
      <w:r>
        <w:rPr>
          <w:color w:val="000000" w:themeColor="text1"/>
        </w:rPr>
        <w:t>Education Funding Agency (</w:t>
      </w:r>
      <w:r w:rsidRPr="00960D4A">
        <w:rPr>
          <w:color w:val="000000" w:themeColor="text1"/>
        </w:rPr>
        <w:t>EFA</w:t>
      </w:r>
      <w:r>
        <w:rPr>
          <w:color w:val="000000" w:themeColor="text1"/>
        </w:rPr>
        <w:t>)</w:t>
      </w:r>
      <w:r w:rsidRPr="00960D4A">
        <w:rPr>
          <w:color w:val="000000" w:themeColor="text1"/>
        </w:rPr>
        <w:t xml:space="preserve"> </w:t>
      </w:r>
      <w:r>
        <w:t xml:space="preserve">where the young people have had LDAs or EHC plans.  As LDAs will no longer exist from 1 September, high needs funding will only be available to 19-25 year olds where they have an EHC plan in place.  However, there may be some exceptional circumstances where local authorities, despite their best efforts, are unable to complete the full transfer process for </w:t>
      </w:r>
      <w:r w:rsidR="00775682">
        <w:t>a few</w:t>
      </w:r>
      <w:r>
        <w:t xml:space="preserve"> individual young people by 1 September 2016.  In order to avoid any disruption to high needs support for the young person, EFA-funded institutions can continue to deliver programmes to 19-25 year olds, where needed, in the following specific circumstances:  </w:t>
      </w:r>
    </w:p>
    <w:p w14:paraId="7C25FEF9" w14:textId="77777777" w:rsidR="0077656E" w:rsidRDefault="0077656E" w:rsidP="0077656E">
      <w:r>
        <w:t xml:space="preserve">Where the young person has an LDA </w:t>
      </w:r>
      <w:r>
        <w:rPr>
          <w:u w:val="single"/>
        </w:rPr>
        <w:t>and</w:t>
      </w:r>
      <w:r>
        <w:t xml:space="preserve"> is already attracting high needs funding </w:t>
      </w:r>
      <w:r>
        <w:rPr>
          <w:u w:val="single"/>
        </w:rPr>
        <w:t>and</w:t>
      </w:r>
    </w:p>
    <w:p w14:paraId="58B39513" w14:textId="2535D459" w:rsidR="0077656E" w:rsidRDefault="0077656E" w:rsidP="00675470">
      <w:pPr>
        <w:numPr>
          <w:ilvl w:val="0"/>
          <w:numId w:val="30"/>
        </w:numPr>
        <w:spacing w:after="0" w:line="276" w:lineRule="auto"/>
        <w:ind w:left="714" w:hanging="357"/>
      </w:pPr>
      <w:r>
        <w:t xml:space="preserve">the local authority is in the process of an EHC assessment and has not yet decided to make an EHC plan, or </w:t>
      </w:r>
    </w:p>
    <w:p w14:paraId="7C6AE9C4" w14:textId="77777777" w:rsidR="0077656E" w:rsidRDefault="0077656E" w:rsidP="0077656E">
      <w:pPr>
        <w:numPr>
          <w:ilvl w:val="0"/>
          <w:numId w:val="30"/>
        </w:numPr>
        <w:spacing w:after="200" w:line="276" w:lineRule="auto"/>
      </w:pPr>
      <w:r>
        <w:t>the local authority has decided to make an EHC plan but has not yet finalised the plan.</w:t>
      </w:r>
    </w:p>
    <w:p w14:paraId="2C970BAD" w14:textId="1D2027F6" w:rsidR="0077656E" w:rsidRDefault="0077656E" w:rsidP="0077656E">
      <w:r>
        <w:t xml:space="preserve">These cases should be the exception not the rule, and cases where an EHC assessment is still underway by 1 September </w:t>
      </w:r>
      <w:r w:rsidR="00F938F1">
        <w:t xml:space="preserve">should </w:t>
      </w:r>
      <w:r>
        <w:t xml:space="preserve">be particularly exceptional.   </w:t>
      </w:r>
    </w:p>
    <w:p w14:paraId="39A7AEE9" w14:textId="77777777" w:rsidR="0077656E" w:rsidRDefault="0077656E" w:rsidP="0077656E">
      <w:pPr>
        <w:rPr>
          <w:u w:val="single"/>
        </w:rPr>
      </w:pPr>
      <w:r>
        <w:t xml:space="preserve">The purpose of this exceptionality is to safeguard high needs provision for young people who need it, in cases of any delay in completing the EHC process.  </w:t>
      </w:r>
      <w:r>
        <w:rPr>
          <w:u w:val="single"/>
        </w:rPr>
        <w:t>This flexibility applies until 31</w:t>
      </w:r>
      <w:r>
        <w:rPr>
          <w:u w:val="single"/>
          <w:vertAlign w:val="superscript"/>
        </w:rPr>
        <w:t>st</w:t>
      </w:r>
      <w:r>
        <w:rPr>
          <w:u w:val="single"/>
        </w:rPr>
        <w:t xml:space="preserve"> December 2016.  We expect all local authorities to complete the transfer process, and have final EHC plans in place, by this date.  Local authorities should let EFA know by Friday 28 October if they think they will have any difficulty meeting this deadline. </w:t>
      </w:r>
    </w:p>
    <w:p w14:paraId="70EDE9EC" w14:textId="77777777" w:rsidR="0077656E" w:rsidRDefault="0077656E" w:rsidP="0077656E">
      <w:r>
        <w:t xml:space="preserve"> This approach does not affect local authority statutory duties in respect of EHC needs assessments and plans, and must not be used to circumvent the need for an EHC plan where one is needed.  </w:t>
      </w:r>
    </w:p>
    <w:p w14:paraId="7233F54C" w14:textId="77777777" w:rsidR="0077656E" w:rsidRDefault="0077656E" w:rsidP="0077656E">
      <w:pPr>
        <w:rPr>
          <w:color w:val="FF0000"/>
        </w:rPr>
      </w:pPr>
      <w:r>
        <w:t xml:space="preserve"> If an EHC plan is not in place for a student aged 19+ by 31 December 2016, the institution will not be able to report the student as eligible for EFA funding in its ILR return for 2016/17.  It will be for local authorities and institutions to consider the implications of this on the young person, and for funding arrangements, and agree a contingency plan.</w:t>
      </w:r>
      <w:r>
        <w:rPr>
          <w:color w:val="FF0000"/>
        </w:rPr>
        <w:t xml:space="preserve">    </w:t>
      </w:r>
    </w:p>
    <w:p w14:paraId="4E565A79" w14:textId="77777777" w:rsidR="0077656E" w:rsidRDefault="0077656E" w:rsidP="0077656E">
      <w:r>
        <w:t xml:space="preserve">EFA will be updating its published operational guidance to institutions and local authorities before 1 September. </w:t>
      </w:r>
    </w:p>
    <w:p w14:paraId="61D9A328" w14:textId="77777777" w:rsidR="00AC053E" w:rsidRPr="00270D1D" w:rsidRDefault="00AC053E" w:rsidP="00DD037A">
      <w:pPr>
        <w:spacing w:after="0"/>
        <w:rPr>
          <w:rFonts w:cstheme="minorHAnsi"/>
        </w:rPr>
      </w:pPr>
    </w:p>
    <w:p w14:paraId="75550F24" w14:textId="77777777" w:rsidR="00B97CA0" w:rsidRDefault="00B97CA0" w:rsidP="00DD037A">
      <w:pPr>
        <w:spacing w:after="0"/>
        <w:rPr>
          <w:rFonts w:ascii="Arial" w:eastAsia="Calibri" w:hAnsi="Arial" w:cs="Arial"/>
          <w:b/>
          <w:bCs/>
          <w:color w:val="17365D" w:themeColor="text2" w:themeShade="BF"/>
          <w:szCs w:val="24"/>
        </w:rPr>
      </w:pPr>
      <w:r>
        <w:rPr>
          <w:rFonts w:ascii="Arial" w:eastAsia="Calibri" w:hAnsi="Arial" w:cs="Arial"/>
          <w:b/>
          <w:bCs/>
          <w:color w:val="17365D" w:themeColor="text2" w:themeShade="BF"/>
          <w:szCs w:val="24"/>
        </w:rPr>
        <w:t>Data update</w:t>
      </w:r>
    </w:p>
    <w:p w14:paraId="5B32E192" w14:textId="77777777" w:rsidR="00C37D16" w:rsidRDefault="00C37D16" w:rsidP="00DD037A">
      <w:pPr>
        <w:spacing w:after="0"/>
        <w:outlineLvl w:val="0"/>
        <w:rPr>
          <w:rFonts w:ascii="Arial" w:eastAsia="Calibri" w:hAnsi="Arial" w:cs="Arial"/>
          <w:bCs/>
          <w:color w:val="17365D" w:themeColor="text2" w:themeShade="BF"/>
          <w:szCs w:val="24"/>
          <w:u w:val="single"/>
        </w:rPr>
      </w:pPr>
    </w:p>
    <w:p w14:paraId="4A0483DE" w14:textId="77777777" w:rsidR="000F389F" w:rsidRPr="00C37D16" w:rsidRDefault="001E2DEE" w:rsidP="00DD037A">
      <w:pPr>
        <w:spacing w:after="0"/>
        <w:outlineLvl w:val="0"/>
        <w:rPr>
          <w:rFonts w:ascii="Arial" w:hAnsi="Arial" w:cs="Arial"/>
          <w:color w:val="17365D" w:themeColor="text2" w:themeShade="BF"/>
          <w:sz w:val="24"/>
          <w:szCs w:val="24"/>
          <w:u w:val="single"/>
        </w:rPr>
      </w:pPr>
      <w:r>
        <w:rPr>
          <w:rFonts w:ascii="Arial" w:eastAsia="Calibri" w:hAnsi="Arial" w:cs="Arial"/>
          <w:bCs/>
          <w:color w:val="17365D" w:themeColor="text2" w:themeShade="BF"/>
          <w:szCs w:val="24"/>
          <w:u w:val="single"/>
        </w:rPr>
        <w:t xml:space="preserve">26 May </w:t>
      </w:r>
      <w:r w:rsidR="000F389F" w:rsidRPr="00B97CA0">
        <w:rPr>
          <w:rFonts w:ascii="Arial" w:eastAsia="Calibri" w:hAnsi="Arial" w:cs="Arial"/>
          <w:bCs/>
          <w:color w:val="17365D" w:themeColor="text2" w:themeShade="BF"/>
          <w:szCs w:val="24"/>
          <w:u w:val="single"/>
        </w:rPr>
        <w:t>Statistical First Release</w:t>
      </w:r>
      <w:r w:rsidR="000F389F">
        <w:rPr>
          <w:rFonts w:ascii="Arial" w:eastAsia="Calibri" w:hAnsi="Arial" w:cs="Arial"/>
          <w:bCs/>
          <w:color w:val="17365D" w:themeColor="text2" w:themeShade="BF"/>
          <w:szCs w:val="24"/>
          <w:u w:val="single"/>
        </w:rPr>
        <w:t>s</w:t>
      </w:r>
      <w:r w:rsidRPr="00C37D16">
        <w:rPr>
          <w:rFonts w:ascii="Arial" w:eastAsia="Calibri" w:hAnsi="Arial" w:cs="Arial"/>
          <w:bCs/>
          <w:color w:val="17365D" w:themeColor="text2" w:themeShade="BF"/>
          <w:szCs w:val="24"/>
          <w:u w:val="single"/>
        </w:rPr>
        <w:t>:</w:t>
      </w:r>
      <w:r w:rsidR="00C37D16" w:rsidRPr="00C37D16">
        <w:rPr>
          <w:rFonts w:ascii="Arial" w:eastAsia="Calibri" w:hAnsi="Arial" w:cs="Arial"/>
          <w:bCs/>
          <w:color w:val="17365D" w:themeColor="text2" w:themeShade="BF"/>
          <w:szCs w:val="24"/>
          <w:u w:val="single"/>
        </w:rPr>
        <w:t xml:space="preserve"> </w:t>
      </w:r>
      <w:r w:rsidR="00C37D16" w:rsidRPr="00C37D16">
        <w:rPr>
          <w:rFonts w:ascii="Arial" w:hAnsi="Arial" w:cs="Arial"/>
          <w:color w:val="17365D" w:themeColor="text2" w:themeShade="BF"/>
          <w:u w:val="single"/>
        </w:rPr>
        <w:t xml:space="preserve">Statements of SEN and EHC plans </w:t>
      </w:r>
    </w:p>
    <w:p w14:paraId="2A43AFB8" w14:textId="77777777" w:rsidR="000F389F" w:rsidRPr="004E4B64" w:rsidRDefault="000F389F" w:rsidP="004E4B64">
      <w:pPr>
        <w:spacing w:after="0"/>
        <w:outlineLvl w:val="0"/>
        <w:rPr>
          <w:rFonts w:asciiTheme="minorHAnsi" w:hAnsiTheme="minorHAnsi" w:cs="Arial"/>
        </w:rPr>
      </w:pPr>
      <w:r w:rsidRPr="001E2DEE">
        <w:rPr>
          <w:rFonts w:asciiTheme="minorHAnsi" w:hAnsiTheme="minorHAnsi" w:cs="Tahoma"/>
          <w:lang w:val="en-US"/>
        </w:rPr>
        <w:t xml:space="preserve">On 26 May, the Department </w:t>
      </w:r>
      <w:r w:rsidR="00311D51">
        <w:rPr>
          <w:rFonts w:asciiTheme="minorHAnsi" w:hAnsiTheme="minorHAnsi" w:cs="Tahoma"/>
          <w:lang w:val="en-US"/>
        </w:rPr>
        <w:t>published</w:t>
      </w:r>
      <w:r w:rsidRPr="001E2DEE">
        <w:rPr>
          <w:rFonts w:asciiTheme="minorHAnsi" w:hAnsiTheme="minorHAnsi" w:cs="Tahoma"/>
          <w:lang w:val="en-US"/>
        </w:rPr>
        <w:t xml:space="preserve"> </w:t>
      </w:r>
      <w:r w:rsidRPr="004E4B64">
        <w:rPr>
          <w:rFonts w:asciiTheme="minorHAnsi" w:hAnsiTheme="minorHAnsi" w:cs="Arial"/>
        </w:rPr>
        <w:t>Statements of SEN and EHC plans: England 2016</w:t>
      </w:r>
      <w:r w:rsidR="003E422D">
        <w:rPr>
          <w:rFonts w:asciiTheme="minorHAnsi" w:hAnsiTheme="minorHAnsi" w:cs="Arial"/>
        </w:rPr>
        <w:t xml:space="preserve">, </w:t>
      </w:r>
      <w:r w:rsidR="004E4B64">
        <w:rPr>
          <w:rFonts w:asciiTheme="minorHAnsi" w:hAnsiTheme="minorHAnsi" w:cs="Arial"/>
        </w:rPr>
        <w:t>(</w:t>
      </w:r>
      <w:hyperlink r:id="rId16" w:history="1">
        <w:r w:rsidRPr="003E422D">
          <w:rPr>
            <w:rStyle w:val="Hyperlink"/>
            <w:rFonts w:asciiTheme="minorHAnsi" w:hAnsiTheme="minorHAnsi" w:cs="Arial"/>
          </w:rPr>
          <w:t>https://www.gov.uk/government/statistics/statements-of-sen-and-ehc-plans-england-2016</w:t>
        </w:r>
      </w:hyperlink>
      <w:r w:rsidR="004E4B64">
        <w:rPr>
          <w:rFonts w:asciiTheme="minorHAnsi" w:hAnsiTheme="minorHAnsi" w:cs="Arial"/>
        </w:rPr>
        <w:t>)</w:t>
      </w:r>
      <w:r w:rsidR="001E2DEE" w:rsidRPr="004E4B64">
        <w:rPr>
          <w:rFonts w:asciiTheme="minorHAnsi" w:hAnsiTheme="minorHAnsi" w:cs="Arial"/>
        </w:rPr>
        <w:t xml:space="preserve"> </w:t>
      </w:r>
      <w:r w:rsidR="004E4B64">
        <w:rPr>
          <w:rFonts w:asciiTheme="minorHAnsi" w:hAnsiTheme="minorHAnsi" w:cs="Arial"/>
        </w:rPr>
        <w:t>which showed that:</w:t>
      </w:r>
      <w:r w:rsidR="004E4B64" w:rsidRPr="009C6E9C">
        <w:rPr>
          <w:rFonts w:asciiTheme="minorHAnsi" w:hAnsiTheme="minorHAnsi" w:cs="Arial"/>
        </w:rPr>
        <w:t xml:space="preserve"> </w:t>
      </w:r>
    </w:p>
    <w:p w14:paraId="01B8F80B" w14:textId="77777777" w:rsidR="000F389F" w:rsidRPr="001E2DEE"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 xml:space="preserve">There were 256, 315 pupils with statements or </w:t>
      </w:r>
      <w:r w:rsidR="001E2DEE" w:rsidRPr="001E2DEE">
        <w:rPr>
          <w:rFonts w:asciiTheme="minorHAnsi" w:hAnsiTheme="minorHAnsi" w:cs="Arial"/>
        </w:rPr>
        <w:t xml:space="preserve">EHC </w:t>
      </w:r>
      <w:r w:rsidRPr="001E2DEE">
        <w:rPr>
          <w:rFonts w:asciiTheme="minorHAnsi" w:hAnsiTheme="minorHAnsi" w:cs="Arial"/>
        </w:rPr>
        <w:t xml:space="preserve">plans, an increase of 16,130 on last year’s total of 240,185. </w:t>
      </w:r>
    </w:p>
    <w:p w14:paraId="30107B70" w14:textId="75A9CE3C" w:rsidR="000F389F" w:rsidRPr="001E2DEE"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L</w:t>
      </w:r>
      <w:r w:rsidR="001E2DEE" w:rsidRPr="001E2DEE">
        <w:rPr>
          <w:rFonts w:asciiTheme="minorHAnsi" w:hAnsiTheme="minorHAnsi" w:cs="Arial"/>
        </w:rPr>
        <w:t xml:space="preserve">ocal authorities are </w:t>
      </w:r>
      <w:r w:rsidR="00AA2B7F">
        <w:rPr>
          <w:rFonts w:asciiTheme="minorHAnsi" w:hAnsiTheme="minorHAnsi" w:cs="Arial"/>
        </w:rPr>
        <w:t>producing</w:t>
      </w:r>
      <w:r w:rsidR="00AA2B7F" w:rsidRPr="001E2DEE">
        <w:rPr>
          <w:rFonts w:asciiTheme="minorHAnsi" w:hAnsiTheme="minorHAnsi" w:cs="Arial"/>
        </w:rPr>
        <w:t xml:space="preserve"> </w:t>
      </w:r>
      <w:r w:rsidRPr="001E2DEE">
        <w:rPr>
          <w:rFonts w:asciiTheme="minorHAnsi" w:hAnsiTheme="minorHAnsi" w:cs="Arial"/>
        </w:rPr>
        <w:t>59.</w:t>
      </w:r>
      <w:r w:rsidR="00BC7B09">
        <w:rPr>
          <w:rFonts w:asciiTheme="minorHAnsi" w:hAnsiTheme="minorHAnsi" w:cs="Arial"/>
        </w:rPr>
        <w:t>2</w:t>
      </w:r>
      <w:r w:rsidRPr="001E2DEE">
        <w:rPr>
          <w:rFonts w:asciiTheme="minorHAnsi" w:hAnsiTheme="minorHAnsi" w:cs="Arial"/>
        </w:rPr>
        <w:t>% of new plans within 20 weeks, excluding exception cases.</w:t>
      </w:r>
    </w:p>
    <w:p w14:paraId="035C4F6F" w14:textId="26760DAA" w:rsidR="000F389F" w:rsidRPr="001E2DEE"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 xml:space="preserve">18.2% of children and young people who had statements as of 15th January 2015 transferred to an EHC plan by 21st January 2016.  </w:t>
      </w:r>
      <w:r w:rsidR="00AA2B7F">
        <w:rPr>
          <w:rFonts w:asciiTheme="minorHAnsi" w:hAnsiTheme="minorHAnsi" w:cs="Arial"/>
        </w:rPr>
        <w:t>L</w:t>
      </w:r>
      <w:r w:rsidR="001E2DEE" w:rsidRPr="001E2DEE">
        <w:rPr>
          <w:rFonts w:asciiTheme="minorHAnsi" w:hAnsiTheme="minorHAnsi" w:cs="Arial"/>
        </w:rPr>
        <w:t xml:space="preserve">ocal authorities </w:t>
      </w:r>
      <w:r w:rsidRPr="001E2DEE">
        <w:rPr>
          <w:rFonts w:asciiTheme="minorHAnsi" w:hAnsiTheme="minorHAnsi" w:cs="Arial"/>
        </w:rPr>
        <w:t xml:space="preserve">have until April 2018 to transfer the remaining statements. </w:t>
      </w:r>
    </w:p>
    <w:p w14:paraId="07601458" w14:textId="087F4162" w:rsidR="000F389F" w:rsidRPr="001E2DEE" w:rsidRDefault="00EC6C50" w:rsidP="00DD037A">
      <w:pPr>
        <w:pStyle w:val="ListParagraph"/>
        <w:numPr>
          <w:ilvl w:val="0"/>
          <w:numId w:val="25"/>
        </w:numPr>
        <w:spacing w:after="0"/>
        <w:contextualSpacing w:val="0"/>
        <w:rPr>
          <w:rFonts w:asciiTheme="minorHAnsi" w:hAnsiTheme="minorHAnsi" w:cs="Arial"/>
        </w:rPr>
      </w:pPr>
      <w:r w:rsidRPr="00EC6C50">
        <w:t xml:space="preserve">47% of children and young people with statements or EHC plans were placed in state funded mainstream schools, 40% attended state funded special schools, 4% attended independent special </w:t>
      </w:r>
      <w:r w:rsidRPr="00EC6C50">
        <w:lastRenderedPageBreak/>
        <w:t>schools and 9% attended other provisions.</w:t>
      </w:r>
      <w:r>
        <w:t>  </w:t>
      </w:r>
      <w:r w:rsidR="000F389F" w:rsidRPr="001E2DEE">
        <w:rPr>
          <w:rFonts w:asciiTheme="minorHAnsi" w:hAnsiTheme="minorHAnsi" w:cs="Arial"/>
        </w:rPr>
        <w:t xml:space="preserve">Any comparisons with previous years should be treated with caution as the scope of the collection has changed for both age and establishment types leading to the increase in the ‘other’ section. </w:t>
      </w:r>
    </w:p>
    <w:p w14:paraId="0BF91E3B" w14:textId="77777777" w:rsidR="000F389F" w:rsidRPr="001E2DEE"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There were 1,400 mediation cases held in 2015, of which 24.9% went on</w:t>
      </w:r>
      <w:r w:rsidR="001E2DEE" w:rsidRPr="001E2DEE">
        <w:rPr>
          <w:rFonts w:asciiTheme="minorHAnsi" w:hAnsiTheme="minorHAnsi" w:cs="Arial"/>
        </w:rPr>
        <w:t xml:space="preserve"> </w:t>
      </w:r>
      <w:r w:rsidRPr="001E2DEE">
        <w:rPr>
          <w:rFonts w:asciiTheme="minorHAnsi" w:hAnsiTheme="minorHAnsi" w:cs="Arial"/>
        </w:rPr>
        <w:t>to an appeal to the tribunal during 2015. It is possible that some mediation cases held in 2015 may have gone onto tribunal in 2016 and would not have been captured in this SFR (this is the first year we’ve reported this data).</w:t>
      </w:r>
    </w:p>
    <w:p w14:paraId="6F0981FE" w14:textId="77777777" w:rsidR="000F389F" w:rsidRPr="001E2DEE"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2,205 personal budgets were taken up for EHC plans issued or reviewed during 2015</w:t>
      </w:r>
      <w:r w:rsidR="001E2DEE" w:rsidRPr="001E2DEE">
        <w:rPr>
          <w:rFonts w:asciiTheme="minorHAnsi" w:hAnsiTheme="minorHAnsi" w:cs="Arial"/>
        </w:rPr>
        <w:t>.</w:t>
      </w:r>
    </w:p>
    <w:p w14:paraId="5ACCCED4" w14:textId="77777777" w:rsidR="000F389F" w:rsidRDefault="000F389F" w:rsidP="00DD037A">
      <w:pPr>
        <w:pStyle w:val="ListParagraph"/>
        <w:numPr>
          <w:ilvl w:val="0"/>
          <w:numId w:val="25"/>
        </w:numPr>
        <w:spacing w:after="0"/>
        <w:contextualSpacing w:val="0"/>
        <w:rPr>
          <w:rFonts w:asciiTheme="minorHAnsi" w:hAnsiTheme="minorHAnsi" w:cs="Arial"/>
        </w:rPr>
      </w:pPr>
      <w:r w:rsidRPr="001E2DEE">
        <w:rPr>
          <w:rFonts w:asciiTheme="minorHAnsi" w:hAnsiTheme="minorHAnsi" w:cs="Arial"/>
        </w:rPr>
        <w:t>147 LAs had or are recruiting designated medical or clinical officers.</w:t>
      </w:r>
    </w:p>
    <w:p w14:paraId="7E2787E2" w14:textId="77777777" w:rsidR="001E2DEE" w:rsidRDefault="001E2DEE" w:rsidP="00DD037A">
      <w:pPr>
        <w:spacing w:after="0"/>
        <w:rPr>
          <w:rFonts w:asciiTheme="minorHAnsi" w:hAnsiTheme="minorHAnsi" w:cs="Arial"/>
        </w:rPr>
      </w:pPr>
    </w:p>
    <w:p w14:paraId="4D94E662" w14:textId="7868268E" w:rsidR="001E2DEE" w:rsidRDefault="001E2DEE" w:rsidP="00DD037A">
      <w:pPr>
        <w:spacing w:after="0"/>
      </w:pPr>
      <w:r>
        <w:t>Minister Edward Timpson and Department of Health Minister</w:t>
      </w:r>
      <w:r w:rsidR="00C37D16">
        <w:t>,</w:t>
      </w:r>
      <w:r>
        <w:t xml:space="preserve"> Jane Ellison</w:t>
      </w:r>
      <w:r w:rsidR="00AA2B7F">
        <w:t>,</w:t>
      </w:r>
      <w:r>
        <w:t xml:space="preserve"> co-authored a blog on Special Needs Jungle referencing the SFRs and giving an overview of the progress made so far in implementing the </w:t>
      </w:r>
      <w:r w:rsidR="00C37D16">
        <w:t xml:space="preserve">reforms.  A link to the blog is available </w:t>
      </w:r>
      <w:r>
        <w:t>below:</w:t>
      </w:r>
    </w:p>
    <w:p w14:paraId="64570C0D" w14:textId="77777777" w:rsidR="001E2DEE" w:rsidRDefault="002464DE" w:rsidP="00DD037A">
      <w:pPr>
        <w:spacing w:after="0"/>
      </w:pPr>
      <w:hyperlink r:id="rId17" w:history="1">
        <w:r w:rsidR="001E2DEE">
          <w:rPr>
            <w:rStyle w:val="Hyperlink"/>
          </w:rPr>
          <w:t>http://www.specialneedsjungle.com/edward-timpson-and-jane-ellison-our-reforms-are-boosting-the-life-chances-of-children-with-send/</w:t>
        </w:r>
      </w:hyperlink>
      <w:r w:rsidR="001E2DEE">
        <w:t xml:space="preserve"> </w:t>
      </w:r>
      <w:r w:rsidR="00C37D16">
        <w:t>.</w:t>
      </w:r>
    </w:p>
    <w:p w14:paraId="7A762F60" w14:textId="77777777" w:rsidR="001E2DEE" w:rsidRPr="001E2DEE" w:rsidRDefault="001E2DEE" w:rsidP="00DD037A">
      <w:pPr>
        <w:spacing w:after="0"/>
        <w:rPr>
          <w:rFonts w:asciiTheme="minorHAnsi" w:hAnsiTheme="minorHAnsi" w:cs="Arial"/>
        </w:rPr>
      </w:pPr>
    </w:p>
    <w:p w14:paraId="23048238" w14:textId="77777777" w:rsidR="00B97CA0" w:rsidRPr="00B97CA0" w:rsidRDefault="001E2DEE" w:rsidP="00DD037A">
      <w:pPr>
        <w:spacing w:after="0"/>
        <w:rPr>
          <w:rFonts w:ascii="Arial" w:eastAsia="Calibri" w:hAnsi="Arial" w:cs="Arial"/>
          <w:bCs/>
          <w:color w:val="17365D" w:themeColor="text2" w:themeShade="BF"/>
          <w:szCs w:val="24"/>
          <w:u w:val="single"/>
        </w:rPr>
      </w:pPr>
      <w:r>
        <w:rPr>
          <w:rFonts w:ascii="Arial" w:eastAsia="Calibri" w:hAnsi="Arial" w:cs="Arial"/>
          <w:bCs/>
          <w:color w:val="17365D" w:themeColor="text2" w:themeShade="BF"/>
          <w:szCs w:val="24"/>
          <w:u w:val="single"/>
        </w:rPr>
        <w:t xml:space="preserve">26 June </w:t>
      </w:r>
      <w:r w:rsidR="005C20E4" w:rsidRPr="00B97CA0">
        <w:rPr>
          <w:rFonts w:ascii="Arial" w:eastAsia="Calibri" w:hAnsi="Arial" w:cs="Arial"/>
          <w:bCs/>
          <w:color w:val="17365D" w:themeColor="text2" w:themeShade="BF"/>
          <w:szCs w:val="24"/>
          <w:u w:val="single"/>
        </w:rPr>
        <w:t>Statistical First Release</w:t>
      </w:r>
      <w:r w:rsidR="00B97CA0" w:rsidRPr="00B97CA0">
        <w:rPr>
          <w:rFonts w:ascii="Arial" w:eastAsia="Calibri" w:hAnsi="Arial" w:cs="Arial"/>
          <w:bCs/>
          <w:color w:val="17365D" w:themeColor="text2" w:themeShade="BF"/>
          <w:szCs w:val="24"/>
          <w:u w:val="single"/>
        </w:rPr>
        <w:t>:</w:t>
      </w:r>
      <w:r w:rsidR="005C20E4" w:rsidRPr="00B97CA0">
        <w:rPr>
          <w:rFonts w:ascii="Arial" w:eastAsia="Calibri" w:hAnsi="Arial" w:cs="Arial"/>
          <w:bCs/>
          <w:color w:val="17365D" w:themeColor="text2" w:themeShade="BF"/>
          <w:szCs w:val="24"/>
          <w:u w:val="single"/>
        </w:rPr>
        <w:t xml:space="preserve"> </w:t>
      </w:r>
      <w:r w:rsidR="00B97CA0" w:rsidRPr="00B97CA0">
        <w:rPr>
          <w:rFonts w:ascii="Arial" w:eastAsia="Calibri" w:hAnsi="Arial" w:cs="Arial"/>
          <w:bCs/>
          <w:color w:val="17365D" w:themeColor="text2" w:themeShade="BF"/>
          <w:szCs w:val="24"/>
          <w:u w:val="single"/>
        </w:rPr>
        <w:t>School Census</w:t>
      </w:r>
    </w:p>
    <w:p w14:paraId="7F045A0F" w14:textId="77777777" w:rsidR="00544CC6" w:rsidRDefault="00544CC6" w:rsidP="00DD037A">
      <w:pPr>
        <w:spacing w:after="0"/>
        <w:outlineLvl w:val="0"/>
      </w:pPr>
      <w:r w:rsidRPr="001E2DEE">
        <w:rPr>
          <w:rFonts w:asciiTheme="minorHAnsi" w:hAnsiTheme="minorHAnsi" w:cs="Tahoma"/>
          <w:lang w:val="en-US"/>
        </w:rPr>
        <w:t>On 28 June, t</w:t>
      </w:r>
      <w:r w:rsidRPr="001E2DEE">
        <w:rPr>
          <w:rFonts w:asciiTheme="minorHAnsi" w:hAnsiTheme="minorHAnsi"/>
        </w:rPr>
        <w:t>he</w:t>
      </w:r>
      <w:r>
        <w:t xml:space="preserve"> department published statistics from the January school census, which includes data on </w:t>
      </w:r>
      <w:r w:rsidR="00C37D16">
        <w:t xml:space="preserve">pupils aged </w:t>
      </w:r>
      <w:r>
        <w:t xml:space="preserve">5-16 with SEND. You can find </w:t>
      </w:r>
      <w:r w:rsidR="00C37D16">
        <w:t xml:space="preserve">a complete set of </w:t>
      </w:r>
      <w:r>
        <w:t xml:space="preserve">data </w:t>
      </w:r>
      <w:hyperlink r:id="rId18" w:history="1">
        <w:r>
          <w:rPr>
            <w:rStyle w:val="Hyperlink"/>
          </w:rPr>
          <w:t>here</w:t>
        </w:r>
      </w:hyperlink>
      <w:r>
        <w:t xml:space="preserve">, </w:t>
      </w:r>
      <w:r w:rsidR="00C37D16">
        <w:t xml:space="preserve">but </w:t>
      </w:r>
      <w:r>
        <w:t>headline findings for SEND are as follows:</w:t>
      </w:r>
    </w:p>
    <w:p w14:paraId="64FFE8BC" w14:textId="77777777" w:rsidR="00C37D16" w:rsidRDefault="00C37D16" w:rsidP="00DD037A">
      <w:pPr>
        <w:spacing w:after="0"/>
        <w:outlineLvl w:val="0"/>
      </w:pPr>
    </w:p>
    <w:p w14:paraId="489054BB" w14:textId="19F70089" w:rsidR="00544CC6" w:rsidRDefault="00544CC6" w:rsidP="00DD037A">
      <w:pPr>
        <w:pStyle w:val="ListParagraph"/>
        <w:numPr>
          <w:ilvl w:val="0"/>
          <w:numId w:val="24"/>
        </w:numPr>
        <w:spacing w:after="0"/>
        <w:contextualSpacing w:val="0"/>
      </w:pPr>
      <w:r>
        <w:t xml:space="preserve">The proportion of children with SEN has fallen from </w:t>
      </w:r>
      <w:r>
        <w:rPr>
          <w:b/>
          <w:bCs/>
        </w:rPr>
        <w:t>15.4%</w:t>
      </w:r>
      <w:r>
        <w:t xml:space="preserve"> to </w:t>
      </w:r>
      <w:r>
        <w:rPr>
          <w:b/>
          <w:bCs/>
        </w:rPr>
        <w:t>14.4%</w:t>
      </w:r>
      <w:r>
        <w:t xml:space="preserve">, continuing a trend of declining each year since 2010, when it stood at 21.1%. The decline this year is caused by a fall in the proportion of pupils on SEN support, from </w:t>
      </w:r>
      <w:r>
        <w:rPr>
          <w:b/>
          <w:bCs/>
        </w:rPr>
        <w:t>12.6%</w:t>
      </w:r>
      <w:r>
        <w:t xml:space="preserve"> to </w:t>
      </w:r>
      <w:r>
        <w:rPr>
          <w:b/>
          <w:bCs/>
        </w:rPr>
        <w:t>11.6%</w:t>
      </w:r>
      <w:r>
        <w:t xml:space="preserve">. The proportion of pupils with statements/EHC plans has remained constant at </w:t>
      </w:r>
      <w:r>
        <w:rPr>
          <w:b/>
          <w:bCs/>
        </w:rPr>
        <w:t>2.8%</w:t>
      </w:r>
      <w:r>
        <w:t>.</w:t>
      </w:r>
    </w:p>
    <w:p w14:paraId="640F5B01" w14:textId="77777777" w:rsidR="00544CC6" w:rsidRDefault="00544CC6" w:rsidP="00DD037A">
      <w:pPr>
        <w:pStyle w:val="ListParagraph"/>
        <w:numPr>
          <w:ilvl w:val="0"/>
          <w:numId w:val="24"/>
        </w:numPr>
        <w:spacing w:after="0"/>
        <w:contextualSpacing w:val="0"/>
      </w:pPr>
      <w:r>
        <w:t>The breakdown of pupils by type of primary need has remained broadly similar to last year, with moderate learning difficulty the most common primary need identified for SEN support pupils, and autistic spectrum disorder the most common need for those on statements/EHC plans.  </w:t>
      </w:r>
    </w:p>
    <w:p w14:paraId="3C2323BC" w14:textId="77777777" w:rsidR="00544CC6" w:rsidRDefault="00544CC6" w:rsidP="00DD037A">
      <w:pPr>
        <w:spacing w:after="0"/>
        <w:rPr>
          <w:rFonts w:ascii="Arial" w:eastAsia="Calibri" w:hAnsi="Arial" w:cs="Arial"/>
          <w:bCs/>
          <w:color w:val="17365D" w:themeColor="text2" w:themeShade="BF"/>
          <w:szCs w:val="24"/>
          <w:u w:val="single"/>
        </w:rPr>
      </w:pPr>
    </w:p>
    <w:p w14:paraId="2B1EAC21" w14:textId="77777777" w:rsidR="00B97CA0" w:rsidRDefault="003E422D" w:rsidP="00DD037A">
      <w:pPr>
        <w:spacing w:after="0"/>
        <w:rPr>
          <w:rFonts w:ascii="Arial" w:eastAsia="Calibri" w:hAnsi="Arial" w:cs="Arial"/>
          <w:bCs/>
          <w:color w:val="17365D" w:themeColor="text2" w:themeShade="BF"/>
          <w:szCs w:val="24"/>
          <w:u w:val="single"/>
        </w:rPr>
      </w:pPr>
      <w:r>
        <w:rPr>
          <w:rFonts w:ascii="Arial" w:eastAsia="Calibri" w:hAnsi="Arial" w:cs="Arial"/>
          <w:bCs/>
          <w:color w:val="17365D" w:themeColor="text2" w:themeShade="BF"/>
          <w:szCs w:val="24"/>
          <w:u w:val="single"/>
        </w:rPr>
        <w:t xml:space="preserve">30 June </w:t>
      </w:r>
      <w:r w:rsidR="00B97CA0" w:rsidRPr="00B97CA0">
        <w:rPr>
          <w:rFonts w:ascii="Arial" w:eastAsia="Calibri" w:hAnsi="Arial" w:cs="Arial"/>
          <w:bCs/>
          <w:color w:val="17365D" w:themeColor="text2" w:themeShade="BF"/>
          <w:szCs w:val="24"/>
          <w:u w:val="single"/>
        </w:rPr>
        <w:t xml:space="preserve">Statistical First Release: </w:t>
      </w:r>
      <w:r w:rsidR="00C37D16">
        <w:rPr>
          <w:rFonts w:ascii="Arial" w:eastAsia="Calibri" w:hAnsi="Arial" w:cs="Arial"/>
          <w:bCs/>
          <w:color w:val="17365D" w:themeColor="text2" w:themeShade="BF"/>
          <w:szCs w:val="24"/>
          <w:u w:val="single"/>
        </w:rPr>
        <w:t>early years</w:t>
      </w:r>
    </w:p>
    <w:p w14:paraId="52BE36BE" w14:textId="77777777" w:rsidR="00C37D16" w:rsidRPr="00C37D16" w:rsidRDefault="00C37D16" w:rsidP="00B85CDE">
      <w:pPr>
        <w:rPr>
          <w:rFonts w:asciiTheme="minorHAnsi" w:hAnsiTheme="minorHAnsi" w:cs="Arial"/>
          <w:bCs/>
        </w:rPr>
      </w:pPr>
      <w:r>
        <w:rPr>
          <w:rFonts w:asciiTheme="minorHAnsi" w:hAnsiTheme="minorHAnsi" w:cs="Arial"/>
        </w:rPr>
        <w:t xml:space="preserve">On 30 June, a statistical first release was published on </w:t>
      </w:r>
      <w:r w:rsidRPr="00C37D16">
        <w:rPr>
          <w:rFonts w:asciiTheme="minorHAnsi" w:hAnsiTheme="minorHAnsi" w:cs="Arial"/>
        </w:rPr>
        <w:t>e</w:t>
      </w:r>
      <w:r w:rsidRPr="00C37D16">
        <w:rPr>
          <w:rFonts w:asciiTheme="minorHAnsi" w:hAnsiTheme="minorHAnsi" w:cs="Arial"/>
          <w:bCs/>
        </w:rPr>
        <w:t xml:space="preserve">ducation provision for children under 5 years of age, as at January 2016. </w:t>
      </w:r>
    </w:p>
    <w:p w14:paraId="6646FF2C" w14:textId="77777777" w:rsidR="00C37D16" w:rsidRPr="00C37D16" w:rsidRDefault="00C37D16" w:rsidP="00B85CDE">
      <w:pPr>
        <w:rPr>
          <w:rFonts w:asciiTheme="minorHAnsi" w:hAnsiTheme="minorHAnsi" w:cs="Arial"/>
        </w:rPr>
      </w:pPr>
      <w:r w:rsidRPr="00C37D16">
        <w:rPr>
          <w:rFonts w:asciiTheme="minorHAnsi" w:hAnsiTheme="minorHAnsi" w:cs="Arial"/>
        </w:rPr>
        <w:t>Th</w:t>
      </w:r>
      <w:r>
        <w:rPr>
          <w:rFonts w:asciiTheme="minorHAnsi" w:hAnsiTheme="minorHAnsi" w:cs="Arial"/>
        </w:rPr>
        <w:t xml:space="preserve">e </w:t>
      </w:r>
      <w:r w:rsidRPr="00C37D16">
        <w:rPr>
          <w:rFonts w:asciiTheme="minorHAnsi" w:hAnsiTheme="minorHAnsi" w:cs="Arial"/>
        </w:rPr>
        <w:t xml:space="preserve">publication contains data on the rates of </w:t>
      </w:r>
      <w:r>
        <w:rPr>
          <w:rFonts w:asciiTheme="minorHAnsi" w:hAnsiTheme="minorHAnsi" w:cs="Arial"/>
        </w:rPr>
        <w:t>two</w:t>
      </w:r>
      <w:r w:rsidRPr="00C37D16">
        <w:rPr>
          <w:rFonts w:asciiTheme="minorHAnsi" w:hAnsiTheme="minorHAnsi" w:cs="Arial"/>
        </w:rPr>
        <w:t xml:space="preserve">, </w:t>
      </w:r>
      <w:r>
        <w:rPr>
          <w:rFonts w:asciiTheme="minorHAnsi" w:hAnsiTheme="minorHAnsi" w:cs="Arial"/>
        </w:rPr>
        <w:t xml:space="preserve">three </w:t>
      </w:r>
      <w:r w:rsidRPr="00C37D16">
        <w:rPr>
          <w:rFonts w:asciiTheme="minorHAnsi" w:hAnsiTheme="minorHAnsi" w:cs="Arial"/>
        </w:rPr>
        <w:t xml:space="preserve">and </w:t>
      </w:r>
      <w:r>
        <w:rPr>
          <w:rFonts w:asciiTheme="minorHAnsi" w:hAnsiTheme="minorHAnsi" w:cs="Arial"/>
        </w:rPr>
        <w:t xml:space="preserve">four </w:t>
      </w:r>
      <w:r w:rsidRPr="00C37D16">
        <w:rPr>
          <w:rFonts w:asciiTheme="minorHAnsi" w:hAnsiTheme="minorHAnsi" w:cs="Arial"/>
        </w:rPr>
        <w:t>year olds in receipt of funded early education who are identified with special educational needs.</w:t>
      </w:r>
      <w:r>
        <w:rPr>
          <w:rFonts w:asciiTheme="minorHAnsi" w:hAnsiTheme="minorHAnsi" w:cs="Arial"/>
        </w:rPr>
        <w:t xml:space="preserve">  </w:t>
      </w:r>
      <w:r w:rsidR="00B85CDE">
        <w:rPr>
          <w:rFonts w:asciiTheme="minorHAnsi" w:hAnsiTheme="minorHAnsi" w:cs="Arial"/>
        </w:rPr>
        <w:t xml:space="preserve">Headlines are as follows: </w:t>
      </w:r>
    </w:p>
    <w:p w14:paraId="4CB82741" w14:textId="77777777" w:rsidR="00C37D16" w:rsidRPr="00B85CDE" w:rsidRDefault="00C37D16" w:rsidP="00675470">
      <w:pPr>
        <w:pStyle w:val="ListParagraph"/>
        <w:numPr>
          <w:ilvl w:val="0"/>
          <w:numId w:val="29"/>
        </w:numPr>
        <w:autoSpaceDN w:val="0"/>
        <w:spacing w:after="0"/>
        <w:ind w:left="709" w:hanging="284"/>
        <w:rPr>
          <w:rFonts w:asciiTheme="minorHAnsi" w:hAnsiTheme="minorHAnsi"/>
        </w:rPr>
      </w:pPr>
      <w:r w:rsidRPr="00B85CDE">
        <w:rPr>
          <w:rFonts w:asciiTheme="minorHAnsi" w:hAnsiTheme="minorHAnsi"/>
        </w:rPr>
        <w:t xml:space="preserve">The total number of </w:t>
      </w:r>
      <w:r w:rsidRPr="00B85CDE">
        <w:rPr>
          <w:rFonts w:asciiTheme="minorHAnsi" w:hAnsiTheme="minorHAnsi"/>
          <w:b/>
          <w:bCs/>
        </w:rPr>
        <w:t>2-year-olds</w:t>
      </w:r>
      <w:r w:rsidRPr="00B85CDE">
        <w:rPr>
          <w:rFonts w:asciiTheme="minorHAnsi" w:hAnsiTheme="minorHAnsi"/>
        </w:rPr>
        <w:t xml:space="preserve"> in receipt of funded early education has increased in 2016 and the proportion with SEN has increased slightly from 2.6% to 3.0%. </w:t>
      </w:r>
      <w:r w:rsidR="00B85CDE" w:rsidRPr="00B85CDE">
        <w:rPr>
          <w:rFonts w:asciiTheme="minorHAnsi" w:hAnsiTheme="minorHAnsi"/>
        </w:rPr>
        <w:t xml:space="preserve"> </w:t>
      </w:r>
      <w:r w:rsidRPr="00B85CDE">
        <w:rPr>
          <w:rFonts w:asciiTheme="minorHAnsi" w:hAnsiTheme="minorHAnsi"/>
        </w:rPr>
        <w:t xml:space="preserve">This was due to an increase in the percentage </w:t>
      </w:r>
      <w:r w:rsidR="00B85CDE">
        <w:rPr>
          <w:rFonts w:asciiTheme="minorHAnsi" w:hAnsiTheme="minorHAnsi"/>
        </w:rPr>
        <w:t xml:space="preserve">of children </w:t>
      </w:r>
      <w:r w:rsidRPr="00B85CDE">
        <w:rPr>
          <w:rFonts w:asciiTheme="minorHAnsi" w:hAnsiTheme="minorHAnsi"/>
        </w:rPr>
        <w:t>with SEN with a statement or EHC plan.</w:t>
      </w:r>
    </w:p>
    <w:p w14:paraId="19D36EA6" w14:textId="77777777" w:rsidR="00C37D16" w:rsidRPr="00B85CDE" w:rsidRDefault="00C37D16" w:rsidP="00675470">
      <w:pPr>
        <w:pStyle w:val="ListParagraph"/>
        <w:numPr>
          <w:ilvl w:val="0"/>
          <w:numId w:val="29"/>
        </w:numPr>
        <w:autoSpaceDN w:val="0"/>
        <w:spacing w:after="0"/>
        <w:ind w:left="709" w:hanging="284"/>
        <w:rPr>
          <w:rFonts w:asciiTheme="minorHAnsi" w:hAnsiTheme="minorHAnsi"/>
        </w:rPr>
      </w:pPr>
      <w:r w:rsidRPr="00B85CDE">
        <w:rPr>
          <w:rFonts w:asciiTheme="minorHAnsi" w:hAnsiTheme="minorHAnsi"/>
        </w:rPr>
        <w:t xml:space="preserve">The number of </w:t>
      </w:r>
      <w:r w:rsidRPr="00B85CDE">
        <w:rPr>
          <w:rFonts w:asciiTheme="minorHAnsi" w:hAnsiTheme="minorHAnsi"/>
          <w:b/>
          <w:bCs/>
        </w:rPr>
        <w:t>3- and 4-year-olds</w:t>
      </w:r>
      <w:r w:rsidRPr="00B85CDE">
        <w:rPr>
          <w:rFonts w:asciiTheme="minorHAnsi" w:hAnsiTheme="minorHAnsi"/>
        </w:rPr>
        <w:t xml:space="preserve"> in receipt of funded early education has increased in 2016 however; the percentage with SEN has decreased slightly from 6.1% to 6.0%. </w:t>
      </w:r>
      <w:r w:rsidR="00B85CDE" w:rsidRPr="00B85CDE">
        <w:rPr>
          <w:rFonts w:asciiTheme="minorHAnsi" w:hAnsiTheme="minorHAnsi"/>
        </w:rPr>
        <w:t xml:space="preserve"> </w:t>
      </w:r>
      <w:r w:rsidRPr="00B85CDE">
        <w:rPr>
          <w:rFonts w:asciiTheme="minorHAnsi" w:hAnsiTheme="minorHAnsi"/>
        </w:rPr>
        <w:t xml:space="preserve">This was due to a decrease in the percentage </w:t>
      </w:r>
      <w:r w:rsidR="00B85CDE">
        <w:rPr>
          <w:rFonts w:asciiTheme="minorHAnsi" w:hAnsiTheme="minorHAnsi"/>
        </w:rPr>
        <w:t xml:space="preserve">of children </w:t>
      </w:r>
      <w:r w:rsidRPr="00B85CDE">
        <w:rPr>
          <w:rFonts w:asciiTheme="minorHAnsi" w:hAnsiTheme="minorHAnsi"/>
        </w:rPr>
        <w:t>with SEN without a statement or EHC plan.</w:t>
      </w:r>
    </w:p>
    <w:p w14:paraId="5F488D9A" w14:textId="77777777" w:rsidR="00C37D16" w:rsidRDefault="00C37D16" w:rsidP="00B85CDE">
      <w:pPr>
        <w:pStyle w:val="ListParagraph"/>
        <w:ind w:left="284"/>
        <w:rPr>
          <w:rFonts w:asciiTheme="minorHAnsi" w:hAnsiTheme="minorHAnsi"/>
        </w:rPr>
      </w:pPr>
    </w:p>
    <w:p w14:paraId="7D6D28BB" w14:textId="77777777" w:rsidR="00C37D16" w:rsidRPr="00C37D16" w:rsidRDefault="00C37D16" w:rsidP="00B85CDE">
      <w:pPr>
        <w:rPr>
          <w:rFonts w:asciiTheme="minorHAnsi" w:hAnsiTheme="minorHAnsi" w:cs="Arial"/>
        </w:rPr>
      </w:pPr>
      <w:r>
        <w:rPr>
          <w:rFonts w:asciiTheme="minorHAnsi" w:hAnsiTheme="minorHAnsi" w:cs="Arial"/>
        </w:rPr>
        <w:t xml:space="preserve">To read the full report, please click on the link beIow: </w:t>
      </w:r>
      <w:r w:rsidR="00B85CDE">
        <w:rPr>
          <w:rFonts w:asciiTheme="minorHAnsi" w:hAnsiTheme="minorHAnsi" w:cs="Arial"/>
        </w:rPr>
        <w:t xml:space="preserve"> </w:t>
      </w:r>
      <w:hyperlink r:id="rId19" w:history="1">
        <w:r w:rsidRPr="00C37D16">
          <w:rPr>
            <w:rStyle w:val="Hyperlink"/>
            <w:rFonts w:asciiTheme="minorHAnsi" w:hAnsiTheme="minorHAnsi" w:cs="Arial"/>
          </w:rPr>
          <w:t>https://www.gov.uk/government/statistics/education-provision-children-under-5-years-of-age-january-2016</w:t>
        </w:r>
      </w:hyperlink>
    </w:p>
    <w:p w14:paraId="5FC07B54" w14:textId="77777777" w:rsidR="00311D51" w:rsidRDefault="00B85CDE" w:rsidP="00311D51">
      <w:pPr>
        <w:spacing w:after="0"/>
        <w:rPr>
          <w:rFonts w:ascii="Arial" w:eastAsia="Calibri" w:hAnsi="Arial" w:cs="Arial"/>
          <w:bCs/>
          <w:color w:val="17365D" w:themeColor="text2" w:themeShade="BF"/>
          <w:szCs w:val="24"/>
          <w:u w:val="single"/>
        </w:rPr>
      </w:pPr>
      <w:r>
        <w:rPr>
          <w:rFonts w:asciiTheme="minorHAnsi" w:hAnsiTheme="minorHAnsi"/>
        </w:rPr>
        <w:br w:type="page"/>
      </w:r>
      <w:r w:rsidR="00311D51">
        <w:rPr>
          <w:rFonts w:ascii="Arial" w:eastAsia="Calibri" w:hAnsi="Arial" w:cs="Arial"/>
          <w:bCs/>
          <w:color w:val="17365D" w:themeColor="text2" w:themeShade="BF"/>
          <w:szCs w:val="24"/>
          <w:u w:val="single"/>
        </w:rPr>
        <w:t>SEND data available on Local Government Inform (LG Inform)</w:t>
      </w:r>
    </w:p>
    <w:p w14:paraId="764826D8" w14:textId="77777777" w:rsidR="00311D51" w:rsidRDefault="00311D51" w:rsidP="00311D51">
      <w:pPr>
        <w:spacing w:after="0"/>
      </w:pPr>
      <w:r>
        <w:t>The Department for Education has worked with the LG Inform team to add a range of published SEND data</w:t>
      </w:r>
      <w:r w:rsidR="0087030D">
        <w:t>, including</w:t>
      </w:r>
      <w:r w:rsidR="003E422D">
        <w:t xml:space="preserve"> SEN2 and the school census,</w:t>
      </w:r>
      <w:r>
        <w:t xml:space="preserve"> to the </w:t>
      </w:r>
      <w:r w:rsidRPr="004E4B64">
        <w:t xml:space="preserve">LG Inform </w:t>
      </w:r>
      <w:r w:rsidR="003E422D">
        <w:t>online analysis tool</w:t>
      </w:r>
      <w:r w:rsidRPr="00B85CDE">
        <w:rPr>
          <w:color w:val="000000" w:themeColor="text1"/>
        </w:rPr>
        <w:t>. The metrics are drawn from existing data in key publications set out in ‘</w:t>
      </w:r>
      <w:hyperlink r:id="rId20" w:history="1">
        <w:r w:rsidRPr="00B85CDE">
          <w:rPr>
            <w:rStyle w:val="Hyperlink"/>
            <w:color w:val="000000" w:themeColor="text1"/>
          </w:rPr>
          <w:t>SEN: An analysis and summary of data sources</w:t>
        </w:r>
      </w:hyperlink>
      <w:r w:rsidRPr="00B85CDE">
        <w:rPr>
          <w:color w:val="000000" w:themeColor="text1"/>
        </w:rPr>
        <w:t>’, a</w:t>
      </w:r>
      <w:r>
        <w:t>nd are intended to support local areas use of data and intelligence to measure progress and success.</w:t>
      </w:r>
      <w:r>
        <w:br/>
      </w:r>
    </w:p>
    <w:p w14:paraId="49072ACC" w14:textId="77777777" w:rsidR="00311D51" w:rsidRDefault="00311D51" w:rsidP="00311D51">
      <w:pPr>
        <w:spacing w:after="0"/>
      </w:pPr>
      <w:r>
        <w:t xml:space="preserve">A SEND report is in preparation and will be available on LG Inform in the summer.  For further information contact the Local Government Association at </w:t>
      </w:r>
      <w:hyperlink r:id="rId21" w:history="1">
        <w:r>
          <w:rPr>
            <w:rStyle w:val="Hyperlink"/>
          </w:rPr>
          <w:t>support@esd.org.uk</w:t>
        </w:r>
      </w:hyperlink>
      <w:r>
        <w:rPr>
          <w:rStyle w:val="Hyperlink"/>
        </w:rPr>
        <w:t>.</w:t>
      </w:r>
    </w:p>
    <w:p w14:paraId="3301B764" w14:textId="77777777" w:rsidR="00311D51" w:rsidRDefault="00311D51" w:rsidP="00C37D16">
      <w:pPr>
        <w:pStyle w:val="ListParagraph"/>
        <w:ind w:left="284"/>
        <w:jc w:val="both"/>
        <w:rPr>
          <w:rFonts w:asciiTheme="minorHAnsi" w:hAnsiTheme="minorHAnsi"/>
        </w:rPr>
      </w:pPr>
    </w:p>
    <w:p w14:paraId="63E544A7" w14:textId="77777777" w:rsidR="009847B6" w:rsidRPr="009847B6" w:rsidRDefault="009847B6" w:rsidP="00DD037A">
      <w:pPr>
        <w:spacing w:after="0"/>
        <w:rPr>
          <w:rFonts w:ascii="Arial" w:eastAsia="Calibri" w:hAnsi="Arial" w:cs="Arial"/>
          <w:b/>
          <w:bCs/>
          <w:color w:val="17365D" w:themeColor="text2" w:themeShade="BF"/>
          <w:szCs w:val="24"/>
        </w:rPr>
      </w:pPr>
      <w:r w:rsidRPr="009847B6">
        <w:rPr>
          <w:rFonts w:ascii="Arial" w:eastAsia="Calibri" w:hAnsi="Arial" w:cs="Arial"/>
          <w:b/>
          <w:bCs/>
          <w:color w:val="17365D" w:themeColor="text2" w:themeShade="BF"/>
          <w:szCs w:val="24"/>
        </w:rPr>
        <w:t>Parent</w:t>
      </w:r>
      <w:r>
        <w:rPr>
          <w:rFonts w:ascii="Arial" w:eastAsia="Calibri" w:hAnsi="Arial" w:cs="Arial"/>
          <w:b/>
          <w:bCs/>
          <w:color w:val="17365D" w:themeColor="text2" w:themeShade="BF"/>
          <w:szCs w:val="24"/>
        </w:rPr>
        <w:t xml:space="preserve"> carers</w:t>
      </w:r>
      <w:r w:rsidRPr="009847B6">
        <w:rPr>
          <w:rFonts w:ascii="Arial" w:eastAsia="Calibri" w:hAnsi="Arial" w:cs="Arial"/>
          <w:b/>
          <w:bCs/>
          <w:color w:val="17365D" w:themeColor="text2" w:themeShade="BF"/>
          <w:szCs w:val="24"/>
        </w:rPr>
        <w:t xml:space="preserve"> and young people share their experiences of the EHC planning process</w:t>
      </w:r>
    </w:p>
    <w:p w14:paraId="6D87A5E3" w14:textId="77777777" w:rsidR="009847B6" w:rsidRDefault="009847B6" w:rsidP="00DD037A">
      <w:pPr>
        <w:spacing w:after="0"/>
        <w:rPr>
          <w:rFonts w:ascii="Arial" w:eastAsia="Calibri" w:hAnsi="Arial" w:cs="Arial"/>
          <w:bCs/>
          <w:color w:val="17365D" w:themeColor="text2" w:themeShade="BF"/>
          <w:szCs w:val="24"/>
          <w:u w:val="single"/>
        </w:rPr>
      </w:pPr>
    </w:p>
    <w:p w14:paraId="07F3F2E6" w14:textId="77777777" w:rsidR="000F14CA" w:rsidRDefault="000F14CA" w:rsidP="00DD037A">
      <w:pPr>
        <w:spacing w:after="0"/>
        <w:rPr>
          <w:rFonts w:ascii="Arial" w:eastAsia="Calibri" w:hAnsi="Arial" w:cs="Arial"/>
          <w:bCs/>
          <w:color w:val="17365D" w:themeColor="text2" w:themeShade="BF"/>
          <w:szCs w:val="24"/>
          <w:u w:val="single"/>
        </w:rPr>
      </w:pPr>
      <w:r w:rsidRPr="00B97CA0">
        <w:rPr>
          <w:rFonts w:ascii="Arial" w:eastAsia="Calibri" w:hAnsi="Arial" w:cs="Arial"/>
          <w:bCs/>
          <w:color w:val="17365D" w:themeColor="text2" w:themeShade="BF"/>
          <w:szCs w:val="24"/>
          <w:u w:val="single"/>
        </w:rPr>
        <w:t>EHC experience pilot survey results</w:t>
      </w:r>
    </w:p>
    <w:p w14:paraId="34BA1794" w14:textId="77777777" w:rsidR="00503FE0" w:rsidRDefault="00503FE0" w:rsidP="00DD037A">
      <w:pPr>
        <w:spacing w:after="0"/>
      </w:pPr>
      <w:r>
        <w:t xml:space="preserve">DfE is undertaking a large scale survey of families with Education, Health and Care plans (EHC plans) this summer. </w:t>
      </w:r>
      <w:r w:rsidR="00B85CDE">
        <w:t xml:space="preserve"> </w:t>
      </w:r>
      <w:r>
        <w:t xml:space="preserve">We are asking parents, carers and young people about their experiences of gaining a plan and how the plan is affecting their lives. </w:t>
      </w:r>
    </w:p>
    <w:p w14:paraId="6227612E" w14:textId="77777777" w:rsidR="00B85CDE" w:rsidRDefault="00B85CDE" w:rsidP="00DD037A">
      <w:pPr>
        <w:spacing w:after="0"/>
      </w:pPr>
    </w:p>
    <w:p w14:paraId="1BC80871" w14:textId="77777777" w:rsidR="00503FE0" w:rsidRDefault="00503FE0" w:rsidP="00DD037A">
      <w:pPr>
        <w:spacing w:after="0"/>
      </w:pPr>
      <w:r>
        <w:t>The survey is being carried out by IFF Research and Derby University and DfE will be working with partner organisations to help raise awareness so it is completed by as many families as possible. This will ensure that the results reflect the picture nationally, giving the department and local areas comprehensive evidence of how families are experiencing the EHC</w:t>
      </w:r>
      <w:r w:rsidR="00B85CDE">
        <w:t xml:space="preserve"> planning </w:t>
      </w:r>
      <w:r>
        <w:t xml:space="preserve">process.  </w:t>
      </w:r>
    </w:p>
    <w:p w14:paraId="63F88BA6" w14:textId="77777777" w:rsidR="00B85CDE" w:rsidRDefault="00B85CDE" w:rsidP="00DD037A">
      <w:pPr>
        <w:spacing w:after="0"/>
        <w:rPr>
          <w:i/>
        </w:rPr>
      </w:pPr>
    </w:p>
    <w:p w14:paraId="51124CC6" w14:textId="77777777" w:rsidR="00503FE0" w:rsidRPr="002370FC" w:rsidRDefault="00503FE0" w:rsidP="00DD037A">
      <w:pPr>
        <w:spacing w:after="0"/>
        <w:rPr>
          <w:i/>
        </w:rPr>
      </w:pPr>
      <w:r w:rsidRPr="002370FC">
        <w:rPr>
          <w:i/>
        </w:rPr>
        <w:t xml:space="preserve">Pilot survey </w:t>
      </w:r>
      <w:r>
        <w:rPr>
          <w:i/>
        </w:rPr>
        <w:t>results</w:t>
      </w:r>
    </w:p>
    <w:p w14:paraId="4618303B" w14:textId="77777777" w:rsidR="00503FE0" w:rsidRPr="002370FC" w:rsidRDefault="00503FE0" w:rsidP="00DD037A">
      <w:pPr>
        <w:spacing w:after="0"/>
      </w:pPr>
      <w:r>
        <w:t>The questionnaire has been developed with an independent advisory group including parent</w:t>
      </w:r>
      <w:r w:rsidR="00B85CDE">
        <w:t xml:space="preserve"> </w:t>
      </w:r>
      <w:r>
        <w:t xml:space="preserve">carer representatives and was piloted in April and May this year.  The pilot survey was small-scale and based on 317 families with plans in 2014, </w:t>
      </w:r>
      <w:r w:rsidRPr="005A0AC8">
        <w:rPr>
          <w:u w:val="single"/>
        </w:rPr>
        <w:t>so</w:t>
      </w:r>
      <w:r>
        <w:rPr>
          <w:u w:val="single"/>
        </w:rPr>
        <w:t xml:space="preserve"> the findings</w:t>
      </w:r>
      <w:r w:rsidRPr="005A0AC8">
        <w:rPr>
          <w:u w:val="single"/>
        </w:rPr>
        <w:t xml:space="preserve"> </w:t>
      </w:r>
      <w:r>
        <w:rPr>
          <w:u w:val="single"/>
        </w:rPr>
        <w:t xml:space="preserve">are only indicative of the first four months following the September </w:t>
      </w:r>
      <w:r w:rsidR="00960D4A">
        <w:rPr>
          <w:u w:val="single"/>
        </w:rPr>
        <w:t xml:space="preserve">2014 </w:t>
      </w:r>
      <w:r>
        <w:rPr>
          <w:u w:val="single"/>
        </w:rPr>
        <w:t>reforms</w:t>
      </w:r>
      <w:r w:rsidRPr="00E807A6">
        <w:rPr>
          <w:u w:val="single"/>
        </w:rPr>
        <w:t xml:space="preserve"> </w:t>
      </w:r>
      <w:r>
        <w:rPr>
          <w:u w:val="single"/>
        </w:rPr>
        <w:t>- they are</w:t>
      </w:r>
      <w:r w:rsidRPr="005A0AC8">
        <w:rPr>
          <w:u w:val="single"/>
        </w:rPr>
        <w:t xml:space="preserve"> not up to date or nationally representative</w:t>
      </w:r>
      <w:r w:rsidRPr="00E807A6">
        <w:rPr>
          <w:rStyle w:val="FootnoteReference"/>
        </w:rPr>
        <w:footnoteReference w:id="1"/>
      </w:r>
      <w:r w:rsidRPr="00E807A6">
        <w:t xml:space="preserve">. </w:t>
      </w:r>
    </w:p>
    <w:p w14:paraId="28FF1B48" w14:textId="77777777" w:rsidR="00B85CDE" w:rsidRDefault="00B85CDE" w:rsidP="00DD037A">
      <w:pPr>
        <w:spacing w:after="0"/>
      </w:pPr>
    </w:p>
    <w:p w14:paraId="5DC65672" w14:textId="77777777" w:rsidR="00503FE0" w:rsidRDefault="00503FE0" w:rsidP="00DD037A">
      <w:pPr>
        <w:spacing w:after="0"/>
      </w:pPr>
      <w:r>
        <w:t>When asked about overall satisfaction with the EHC process, most respondents (63%) were satisfied or very satisfied; 13% were dissatisfied or very dissatisfied, with the remainder being unsure or preferring not to answer.</w:t>
      </w:r>
    </w:p>
    <w:p w14:paraId="1CEF4396" w14:textId="77777777" w:rsidR="00B85CDE" w:rsidRDefault="00B85CDE" w:rsidP="00DD037A">
      <w:pPr>
        <w:spacing w:after="0"/>
      </w:pPr>
    </w:p>
    <w:p w14:paraId="220081C0" w14:textId="77777777" w:rsidR="00503FE0" w:rsidRDefault="00503FE0" w:rsidP="00DD037A">
      <w:pPr>
        <w:spacing w:after="0"/>
      </w:pPr>
      <w:r>
        <w:t>Families were also asked how much they agreed/disagreed with four statements about what difference their EHC plan had already made:</w:t>
      </w:r>
    </w:p>
    <w:p w14:paraId="087E5555" w14:textId="77777777" w:rsidR="00BC7B09" w:rsidRDefault="00BC7B09" w:rsidP="00DD037A">
      <w:pPr>
        <w:spacing w:after="0"/>
      </w:pPr>
    </w:p>
    <w:p w14:paraId="719C424B" w14:textId="77777777" w:rsidR="00BC7B09" w:rsidRDefault="00BC7B09" w:rsidP="00BC7B09">
      <w:pPr>
        <w:pStyle w:val="ListParagraph"/>
        <w:numPr>
          <w:ilvl w:val="0"/>
          <w:numId w:val="31"/>
        </w:numPr>
        <w:spacing w:after="0" w:line="276" w:lineRule="auto"/>
      </w:pPr>
      <w:r>
        <w:t>67% agreed that their EHC plan led to the child or young person getting the help and support they need</w:t>
      </w:r>
    </w:p>
    <w:p w14:paraId="12A81BBA" w14:textId="77777777" w:rsidR="00BC7B09" w:rsidRDefault="00BC7B09" w:rsidP="00BC7B09">
      <w:pPr>
        <w:pStyle w:val="ListParagraph"/>
        <w:numPr>
          <w:ilvl w:val="0"/>
          <w:numId w:val="31"/>
        </w:numPr>
        <w:spacing w:after="0" w:line="276" w:lineRule="auto"/>
      </w:pPr>
      <w:r>
        <w:t xml:space="preserve">62% agreed their plan improved the child or young person’s experience of education </w:t>
      </w:r>
    </w:p>
    <w:p w14:paraId="563C7860" w14:textId="77777777" w:rsidR="00BC7B09" w:rsidRDefault="00BC7B09" w:rsidP="00BC7B09">
      <w:pPr>
        <w:pStyle w:val="ListParagraph"/>
        <w:numPr>
          <w:ilvl w:val="0"/>
          <w:numId w:val="31"/>
        </w:numPr>
        <w:spacing w:after="0" w:line="276" w:lineRule="auto"/>
      </w:pPr>
      <w:r>
        <w:t>50% agreed their plan improved the child or young person’s health or wellbeing</w:t>
      </w:r>
    </w:p>
    <w:p w14:paraId="68E2D17D" w14:textId="77777777" w:rsidR="00BC7B09" w:rsidRDefault="00BC7B09" w:rsidP="00BC7B09">
      <w:pPr>
        <w:pStyle w:val="ListParagraph"/>
        <w:numPr>
          <w:ilvl w:val="0"/>
          <w:numId w:val="31"/>
        </w:numPr>
        <w:spacing w:after="0" w:line="276" w:lineRule="auto"/>
      </w:pPr>
      <w:r>
        <w:t>42% agreed their plan enabled the family to live the life they want to lead</w:t>
      </w:r>
    </w:p>
    <w:p w14:paraId="608BA7B6" w14:textId="77777777" w:rsidR="00BC7B09" w:rsidRDefault="00BC7B09" w:rsidP="00DD037A">
      <w:pPr>
        <w:spacing w:after="0"/>
      </w:pPr>
    </w:p>
    <w:p w14:paraId="68ADE242" w14:textId="77777777" w:rsidR="00503FE0" w:rsidRDefault="00503FE0" w:rsidP="00DD037A">
      <w:pPr>
        <w:spacing w:after="0"/>
      </w:pPr>
      <w:r>
        <w:t xml:space="preserve">Fewer respondents disagreed with these statements: 12%, 13%, 19%, and 22% respectively; the remaining respondents were unsure or preferred not to answer the question. </w:t>
      </w:r>
    </w:p>
    <w:p w14:paraId="71CDE274" w14:textId="77777777" w:rsidR="00B85CDE" w:rsidRDefault="00B85CDE" w:rsidP="00DD037A">
      <w:pPr>
        <w:spacing w:after="0"/>
      </w:pPr>
    </w:p>
    <w:p w14:paraId="02756C3D" w14:textId="77777777" w:rsidR="00503FE0" w:rsidRDefault="00503FE0" w:rsidP="00DD037A">
      <w:pPr>
        <w:spacing w:after="0"/>
      </w:pPr>
      <w:r>
        <w:t>The full questionnaire, which will be used again in the main survey, ask</w:t>
      </w:r>
      <w:r w:rsidR="00B85CDE">
        <w:t>ed</w:t>
      </w:r>
      <w:r>
        <w:t xml:space="preserve"> for families’ opinions on: initiating the EHC planning process; assessment; information and advice; person</w:t>
      </w:r>
      <w:r w:rsidR="00B85CDE">
        <w:t>-</w:t>
      </w:r>
      <w:r>
        <w:t xml:space="preserve">centred service; personal budgets; agencies working together; duration of process; complaints procedure; and perceived impact on future outcomes. The full results tables of the pilot survey are provided in an accompanying document which you can download at the link below: </w:t>
      </w:r>
    </w:p>
    <w:p w14:paraId="6DC60971" w14:textId="77777777" w:rsidR="00676109" w:rsidRDefault="002464DE" w:rsidP="00DD037A">
      <w:pPr>
        <w:spacing w:after="0"/>
        <w:rPr>
          <w:color w:val="44546A"/>
        </w:rPr>
      </w:pPr>
      <w:hyperlink r:id="rId22" w:history="1">
        <w:r w:rsidR="00676109">
          <w:rPr>
            <w:rStyle w:val="Hyperlink"/>
          </w:rPr>
          <w:t>http://www.iffresearch.com/wp-content/uploads/2016/07/Pilot-data-tables_-EHC-Experience-Survey_July2016.pdf</w:t>
        </w:r>
      </w:hyperlink>
    </w:p>
    <w:p w14:paraId="6165377A" w14:textId="77777777" w:rsidR="00B85CDE" w:rsidRDefault="00B85CDE" w:rsidP="00DD037A">
      <w:pPr>
        <w:spacing w:after="0"/>
        <w:rPr>
          <w:i/>
        </w:rPr>
      </w:pPr>
    </w:p>
    <w:p w14:paraId="030E24A8" w14:textId="77777777" w:rsidR="00503FE0" w:rsidRPr="002370FC" w:rsidRDefault="00503FE0" w:rsidP="00DD037A">
      <w:pPr>
        <w:spacing w:after="0"/>
        <w:rPr>
          <w:i/>
        </w:rPr>
      </w:pPr>
      <w:r w:rsidRPr="002370FC">
        <w:rPr>
          <w:i/>
        </w:rPr>
        <w:t>Next steps</w:t>
      </w:r>
    </w:p>
    <w:p w14:paraId="50A0F2A2" w14:textId="77777777" w:rsidR="00503FE0" w:rsidRDefault="00503FE0" w:rsidP="00DD037A">
      <w:pPr>
        <w:spacing w:after="0"/>
      </w:pPr>
      <w:r>
        <w:t>Survey invitation letters will be sent to families in the sample of individuals with an EHC plan in place in 2015 and the survey will be completed in July-September 2016. The results will be published in the New Year with updates to follow before then.</w:t>
      </w:r>
    </w:p>
    <w:p w14:paraId="49891422" w14:textId="77777777" w:rsidR="00B85CDE" w:rsidRDefault="00B85CDE" w:rsidP="00DD037A">
      <w:pPr>
        <w:spacing w:after="0"/>
        <w:rPr>
          <w:rFonts w:ascii="Arial" w:eastAsia="Calibri" w:hAnsi="Arial" w:cs="Arial"/>
          <w:b/>
          <w:bCs/>
          <w:color w:val="17365D" w:themeColor="text2" w:themeShade="BF"/>
          <w:sz w:val="24"/>
          <w:szCs w:val="24"/>
        </w:rPr>
      </w:pPr>
    </w:p>
    <w:p w14:paraId="2AD640AF" w14:textId="77777777" w:rsidR="009847B6" w:rsidRPr="009847B6" w:rsidRDefault="009847B6" w:rsidP="009847B6">
      <w:pPr>
        <w:spacing w:after="0"/>
        <w:rPr>
          <w:rFonts w:ascii="Arial" w:eastAsia="Calibri" w:hAnsi="Arial" w:cs="Arial"/>
          <w:bCs/>
          <w:color w:val="17365D" w:themeColor="text2" w:themeShade="BF"/>
          <w:szCs w:val="24"/>
          <w:u w:val="single"/>
        </w:rPr>
      </w:pPr>
      <w:r w:rsidRPr="009847B6">
        <w:rPr>
          <w:rFonts w:ascii="Arial" w:eastAsia="Calibri" w:hAnsi="Arial" w:cs="Arial"/>
          <w:bCs/>
          <w:color w:val="17365D" w:themeColor="text2" w:themeShade="BF"/>
          <w:szCs w:val="24"/>
          <w:u w:val="single"/>
        </w:rPr>
        <w:t xml:space="preserve">Families’ experiences of the EHC process are explored in a new DfE research study undertaken by ASK Research </w:t>
      </w:r>
    </w:p>
    <w:p w14:paraId="787C355D" w14:textId="77777777" w:rsidR="009847B6" w:rsidRDefault="009847B6" w:rsidP="009847B6">
      <w:pPr>
        <w:spacing w:after="0"/>
      </w:pPr>
      <w:r>
        <w:t xml:space="preserve">ASK research have produced research aimed </w:t>
      </w:r>
      <w:r w:rsidRPr="001B53C3">
        <w:t>at local decision makers and practitioners which sets out what parents, children and young people say is good practice</w:t>
      </w:r>
      <w:r>
        <w:t xml:space="preserve"> in the EHC planning process. It also</w:t>
      </w:r>
      <w:r w:rsidRPr="001B53C3">
        <w:t xml:space="preserve"> details how local authorities can carry out similar research among their service users</w:t>
      </w:r>
      <w:r>
        <w:t xml:space="preserve">.  Findings are presented on a website that includes stories from individual families and </w:t>
      </w:r>
      <w:r w:rsidR="000369F0">
        <w:t xml:space="preserve">user-friendly </w:t>
      </w:r>
      <w:r>
        <w:t>checklist</w:t>
      </w:r>
      <w:r w:rsidR="000369F0">
        <w:t>s</w:t>
      </w:r>
      <w:r>
        <w:t xml:space="preserve"> to help local areas to assess their performance. For more information, please visit the website at </w:t>
      </w:r>
      <w:hyperlink r:id="rId23" w:history="1">
        <w:r w:rsidRPr="001B53C3">
          <w:rPr>
            <w:rStyle w:val="Hyperlink"/>
          </w:rPr>
          <w:t>ehcpjourneys.com</w:t>
        </w:r>
      </w:hyperlink>
      <w:r>
        <w:t xml:space="preserve">. </w:t>
      </w:r>
    </w:p>
    <w:p w14:paraId="50182F0A" w14:textId="77777777" w:rsidR="00B85CDE" w:rsidRDefault="00B85CDE" w:rsidP="00DD037A">
      <w:pPr>
        <w:spacing w:after="0"/>
        <w:rPr>
          <w:rFonts w:ascii="Arial" w:eastAsia="Calibri" w:hAnsi="Arial" w:cs="Arial"/>
          <w:bCs/>
          <w:color w:val="17365D" w:themeColor="text2" w:themeShade="BF"/>
          <w:szCs w:val="24"/>
          <w:u w:val="single"/>
        </w:rPr>
      </w:pPr>
    </w:p>
    <w:p w14:paraId="4AD16F05" w14:textId="77777777" w:rsidR="000E7C6B" w:rsidRDefault="004E4B64" w:rsidP="00DD037A">
      <w:pPr>
        <w:spacing w:after="0"/>
        <w:rPr>
          <w:rFonts w:ascii="Arial" w:eastAsia="Calibri" w:hAnsi="Arial" w:cs="Arial"/>
          <w:b/>
          <w:bCs/>
          <w:color w:val="17365D" w:themeColor="text2" w:themeShade="BF"/>
          <w:szCs w:val="24"/>
        </w:rPr>
      </w:pPr>
      <w:r w:rsidRPr="004E4B64">
        <w:rPr>
          <w:rFonts w:ascii="Arial" w:eastAsia="Calibri" w:hAnsi="Arial" w:cs="Arial"/>
          <w:b/>
          <w:bCs/>
          <w:color w:val="17365D" w:themeColor="text2" w:themeShade="BF"/>
          <w:szCs w:val="24"/>
        </w:rPr>
        <w:t>L</w:t>
      </w:r>
      <w:r w:rsidR="004B4298" w:rsidRPr="004E4B64">
        <w:rPr>
          <w:rFonts w:ascii="Arial" w:eastAsia="Calibri" w:hAnsi="Arial" w:cs="Arial"/>
          <w:b/>
          <w:bCs/>
          <w:color w:val="17365D" w:themeColor="text2" w:themeShade="BF"/>
          <w:szCs w:val="24"/>
        </w:rPr>
        <w:t xml:space="preserve">ocal area SEND inspections </w:t>
      </w:r>
    </w:p>
    <w:p w14:paraId="5F9CEB3B" w14:textId="77777777" w:rsidR="004E4B64" w:rsidRPr="004E4B64" w:rsidRDefault="004E4B64" w:rsidP="00DD037A">
      <w:pPr>
        <w:spacing w:after="0"/>
        <w:rPr>
          <w:rFonts w:asciiTheme="minorHAnsi" w:hAnsiTheme="minorHAnsi" w:cs="Tahoma"/>
          <w:b/>
          <w:bCs/>
          <w:color w:val="000000"/>
        </w:rPr>
      </w:pPr>
    </w:p>
    <w:p w14:paraId="21F91D2A" w14:textId="33DC5014" w:rsidR="00311D51" w:rsidRDefault="00311D51" w:rsidP="00311D51">
      <w:pPr>
        <w:rPr>
          <w:rFonts w:asciiTheme="minorHAnsi" w:hAnsiTheme="minorHAnsi" w:cs="Tahoma"/>
          <w:color w:val="000000"/>
        </w:rPr>
      </w:pPr>
      <w:r>
        <w:rPr>
          <w:rFonts w:asciiTheme="minorHAnsi" w:hAnsiTheme="minorHAnsi" w:cs="Tahoma"/>
          <w:color w:val="000000"/>
        </w:rPr>
        <w:t xml:space="preserve">Ofsted and Care Quality Commission inspectors have undertaken the first ever local area SEND inspections, which will report on strengths and areas for development in the provision of local services for some of the most vulnerable </w:t>
      </w:r>
      <w:r w:rsidR="00F938F1">
        <w:rPr>
          <w:rFonts w:asciiTheme="minorHAnsi" w:hAnsiTheme="minorHAnsi" w:cs="Tahoma"/>
          <w:color w:val="000000"/>
        </w:rPr>
        <w:t xml:space="preserve">children and young </w:t>
      </w:r>
      <w:r>
        <w:rPr>
          <w:rFonts w:asciiTheme="minorHAnsi" w:hAnsiTheme="minorHAnsi" w:cs="Tahoma"/>
          <w:color w:val="000000"/>
        </w:rPr>
        <w:t>people.  The letters will be published over the summer on the Ofsted and CQC websites. T</w:t>
      </w:r>
      <w:r>
        <w:rPr>
          <w:rFonts w:asciiTheme="minorHAnsi" w:hAnsiTheme="minorHAnsi" w:cs="Arial"/>
          <w:szCs w:val="24"/>
        </w:rPr>
        <w:t>he SEND inspection handbook and framework are available at the links below:</w:t>
      </w:r>
    </w:p>
    <w:p w14:paraId="6CE088DB" w14:textId="77777777" w:rsidR="00311D51" w:rsidRDefault="002464DE" w:rsidP="00311D51">
      <w:pPr>
        <w:rPr>
          <w:rFonts w:asciiTheme="minorHAnsi" w:hAnsiTheme="minorHAnsi"/>
        </w:rPr>
      </w:pPr>
      <w:hyperlink r:id="rId24" w:history="1">
        <w:r w:rsidR="00311D51">
          <w:rPr>
            <w:rStyle w:val="Hyperlink"/>
            <w:rFonts w:asciiTheme="minorHAnsi" w:hAnsiTheme="minorHAnsi"/>
          </w:rPr>
          <w:t>https://www.gov.uk/government/publications/local-area-send-inspection-framework</w:t>
        </w:r>
      </w:hyperlink>
      <w:r w:rsidR="00311D51">
        <w:rPr>
          <w:rFonts w:asciiTheme="minorHAnsi" w:hAnsiTheme="minorHAnsi"/>
        </w:rPr>
        <w:t xml:space="preserve">   </w:t>
      </w:r>
    </w:p>
    <w:p w14:paraId="7CEF2707" w14:textId="77777777" w:rsidR="00311D51" w:rsidRDefault="002464DE" w:rsidP="00311D51">
      <w:pPr>
        <w:rPr>
          <w:rFonts w:asciiTheme="minorHAnsi" w:hAnsiTheme="minorHAnsi"/>
        </w:rPr>
      </w:pPr>
      <w:hyperlink r:id="rId25" w:history="1">
        <w:r w:rsidR="00311D51">
          <w:rPr>
            <w:rStyle w:val="Hyperlink"/>
            <w:rFonts w:asciiTheme="minorHAnsi" w:hAnsiTheme="minorHAnsi"/>
          </w:rPr>
          <w:t>https://www.gov.uk/government/publications/local-area-send-inspection-guidance-for-inspectors</w:t>
        </w:r>
      </w:hyperlink>
      <w:r w:rsidR="00311D51">
        <w:rPr>
          <w:rFonts w:asciiTheme="minorHAnsi" w:hAnsiTheme="minorHAnsi"/>
        </w:rPr>
        <w:t xml:space="preserve"> </w:t>
      </w:r>
    </w:p>
    <w:p w14:paraId="7DB91FEA" w14:textId="77777777" w:rsidR="00311D51" w:rsidRDefault="00311D51" w:rsidP="00DD037A">
      <w:pPr>
        <w:spacing w:after="0"/>
        <w:rPr>
          <w:rFonts w:asciiTheme="minorHAnsi" w:hAnsiTheme="minorHAnsi" w:cs="Tahoma"/>
          <w:color w:val="000000"/>
        </w:rPr>
      </w:pPr>
    </w:p>
    <w:p w14:paraId="420A5542" w14:textId="77777777" w:rsidR="00D31D17" w:rsidRPr="00B97CA0" w:rsidRDefault="001073F9" w:rsidP="00DD037A">
      <w:pPr>
        <w:spacing w:after="0"/>
        <w:rPr>
          <w:rFonts w:ascii="Arial" w:eastAsia="Calibri" w:hAnsi="Arial" w:cs="Arial"/>
          <w:b/>
          <w:bCs/>
          <w:color w:val="17365D" w:themeColor="text2" w:themeShade="BF"/>
          <w:sz w:val="24"/>
          <w:szCs w:val="24"/>
        </w:rPr>
      </w:pPr>
      <w:r w:rsidRPr="00B97CA0">
        <w:rPr>
          <w:rFonts w:ascii="Arial" w:eastAsia="Calibri" w:hAnsi="Arial" w:cs="Arial"/>
          <w:b/>
          <w:bCs/>
          <w:color w:val="17365D" w:themeColor="text2" w:themeShade="BF"/>
          <w:sz w:val="24"/>
          <w:szCs w:val="24"/>
        </w:rPr>
        <w:t>Announcements</w:t>
      </w:r>
    </w:p>
    <w:p w14:paraId="2175AB8E" w14:textId="77777777" w:rsidR="00B85CDE" w:rsidRDefault="00B85CDE" w:rsidP="00DD037A">
      <w:pPr>
        <w:spacing w:after="0"/>
        <w:rPr>
          <w:rFonts w:asciiTheme="minorHAnsi" w:eastAsia="Calibri" w:hAnsiTheme="minorHAnsi" w:cs="Arial"/>
          <w:b/>
          <w:bCs/>
          <w:color w:val="17365D" w:themeColor="text2" w:themeShade="BF"/>
        </w:rPr>
      </w:pPr>
    </w:p>
    <w:p w14:paraId="3A43339D" w14:textId="77777777" w:rsidR="00AC053E" w:rsidRPr="004E4B64" w:rsidRDefault="00B85CDE" w:rsidP="00DD037A">
      <w:pPr>
        <w:spacing w:after="0"/>
        <w:rPr>
          <w:rFonts w:ascii="Arial" w:eastAsia="Calibri" w:hAnsi="Arial" w:cs="Arial"/>
          <w:bCs/>
          <w:color w:val="17365D" w:themeColor="text2" w:themeShade="BF"/>
          <w:u w:val="single"/>
        </w:rPr>
      </w:pPr>
      <w:r w:rsidRPr="004E4B64">
        <w:rPr>
          <w:rFonts w:ascii="Arial" w:eastAsia="Calibri" w:hAnsi="Arial" w:cs="Arial"/>
          <w:bCs/>
          <w:color w:val="17365D" w:themeColor="text2" w:themeShade="BF"/>
          <w:u w:val="single"/>
        </w:rPr>
        <w:t>Seven n</w:t>
      </w:r>
      <w:r w:rsidR="00AC053E" w:rsidRPr="004E4B64">
        <w:rPr>
          <w:rFonts w:ascii="Arial" w:eastAsia="Calibri" w:hAnsi="Arial" w:cs="Arial"/>
          <w:bCs/>
          <w:color w:val="17365D" w:themeColor="text2" w:themeShade="BF"/>
          <w:u w:val="single"/>
        </w:rPr>
        <w:t>ew SEND contracts awarded by DfE</w:t>
      </w:r>
    </w:p>
    <w:p w14:paraId="3F1FDD62" w14:textId="25F8CD9C" w:rsidR="003921B0" w:rsidRDefault="00DA7C5F" w:rsidP="00DD037A">
      <w:pPr>
        <w:spacing w:after="0"/>
        <w:rPr>
          <w:rFonts w:asciiTheme="minorHAnsi" w:hAnsiTheme="minorHAnsi" w:cs="Arial"/>
        </w:rPr>
      </w:pPr>
      <w:r>
        <w:rPr>
          <w:rFonts w:asciiTheme="minorHAnsi" w:hAnsiTheme="minorHAnsi" w:cs="Arial"/>
        </w:rPr>
        <w:t xml:space="preserve">The Department for Education has </w:t>
      </w:r>
      <w:r w:rsidR="003921B0" w:rsidRPr="003921B0">
        <w:rPr>
          <w:rFonts w:asciiTheme="minorHAnsi" w:hAnsiTheme="minorHAnsi" w:cs="Arial"/>
        </w:rPr>
        <w:t>awarded s</w:t>
      </w:r>
      <w:r>
        <w:rPr>
          <w:rFonts w:asciiTheme="minorHAnsi" w:hAnsiTheme="minorHAnsi" w:cs="Arial"/>
        </w:rPr>
        <w:t>even n</w:t>
      </w:r>
      <w:r w:rsidR="003921B0" w:rsidRPr="003921B0">
        <w:rPr>
          <w:rFonts w:asciiTheme="minorHAnsi" w:hAnsiTheme="minorHAnsi" w:cs="Arial"/>
        </w:rPr>
        <w:t>ew contacts in 2016-17, as below:</w:t>
      </w:r>
    </w:p>
    <w:p w14:paraId="447CE027" w14:textId="77777777" w:rsidR="00B85CDE" w:rsidRPr="003921B0" w:rsidRDefault="00B85CDE" w:rsidP="00DD037A">
      <w:pPr>
        <w:spacing w:after="0"/>
        <w:rPr>
          <w:rFonts w:asciiTheme="minorHAnsi" w:hAnsiTheme="minorHAnsi"/>
        </w:rPr>
      </w:pPr>
    </w:p>
    <w:p w14:paraId="05B0130F" w14:textId="77777777" w:rsidR="00B85CDE" w:rsidRPr="00B85CDE" w:rsidRDefault="003921B0" w:rsidP="00DD037A">
      <w:pPr>
        <w:pStyle w:val="ListParagraph"/>
        <w:numPr>
          <w:ilvl w:val="0"/>
          <w:numId w:val="18"/>
        </w:numPr>
        <w:spacing w:after="0"/>
        <w:rPr>
          <w:rFonts w:asciiTheme="minorHAnsi" w:hAnsiTheme="minorHAnsi"/>
        </w:rPr>
      </w:pPr>
      <w:r w:rsidRPr="00B85CDE">
        <w:rPr>
          <w:rFonts w:asciiTheme="minorHAnsi" w:hAnsiTheme="minorHAnsi" w:cs="Arial"/>
        </w:rPr>
        <w:t>Support for the schools workforce from the Whole School SEN Consortium</w:t>
      </w:r>
      <w:r w:rsidR="00B85CDE">
        <w:rPr>
          <w:rFonts w:asciiTheme="minorHAnsi" w:hAnsiTheme="minorHAnsi" w:cs="Arial"/>
        </w:rPr>
        <w:t>,</w:t>
      </w:r>
      <w:r w:rsidRPr="00B85CDE">
        <w:rPr>
          <w:rFonts w:asciiTheme="minorHAnsi" w:hAnsiTheme="minorHAnsi" w:cs="Arial"/>
        </w:rPr>
        <w:t xml:space="preserve"> led by the London Leadership </w:t>
      </w:r>
      <w:r w:rsidR="00DA7C5F" w:rsidRPr="00B85CDE">
        <w:rPr>
          <w:rFonts w:asciiTheme="minorHAnsi" w:hAnsiTheme="minorHAnsi" w:cs="Arial"/>
        </w:rPr>
        <w:t>S</w:t>
      </w:r>
      <w:r w:rsidRPr="00B85CDE">
        <w:rPr>
          <w:rFonts w:asciiTheme="minorHAnsi" w:hAnsiTheme="minorHAnsi" w:cs="Arial"/>
        </w:rPr>
        <w:t>trategy and Nasen</w:t>
      </w:r>
    </w:p>
    <w:p w14:paraId="4ED7E696" w14:textId="77777777" w:rsidR="003921B0" w:rsidRPr="00B85CDE" w:rsidRDefault="003921B0" w:rsidP="00DD037A">
      <w:pPr>
        <w:pStyle w:val="ListParagraph"/>
        <w:numPr>
          <w:ilvl w:val="0"/>
          <w:numId w:val="18"/>
        </w:numPr>
        <w:spacing w:after="0"/>
        <w:rPr>
          <w:rFonts w:asciiTheme="minorHAnsi" w:hAnsiTheme="minorHAnsi"/>
        </w:rPr>
      </w:pPr>
      <w:r w:rsidRPr="00B85CDE">
        <w:rPr>
          <w:rFonts w:asciiTheme="minorHAnsi" w:hAnsiTheme="minorHAnsi" w:cs="Arial"/>
        </w:rPr>
        <w:t>Support for the further education workforce by The Education Training Foundation</w:t>
      </w:r>
    </w:p>
    <w:p w14:paraId="4BB5F4EA" w14:textId="77777777" w:rsidR="00B85CDE" w:rsidRDefault="003921B0" w:rsidP="00DD037A">
      <w:pPr>
        <w:pStyle w:val="ListParagraph"/>
        <w:numPr>
          <w:ilvl w:val="0"/>
          <w:numId w:val="18"/>
        </w:numPr>
        <w:spacing w:after="0"/>
        <w:rPr>
          <w:rFonts w:asciiTheme="minorHAnsi" w:hAnsiTheme="minorHAnsi" w:cs="Arial"/>
        </w:rPr>
      </w:pPr>
      <w:r w:rsidRPr="00B85CDE">
        <w:rPr>
          <w:rFonts w:asciiTheme="minorHAnsi" w:hAnsiTheme="minorHAnsi" w:cs="Arial"/>
        </w:rPr>
        <w:t>Sensory impairment support from the National Sensory Impairment Partnership</w:t>
      </w:r>
    </w:p>
    <w:p w14:paraId="1E81887B" w14:textId="77777777" w:rsidR="00B85CDE" w:rsidRPr="00B85CDE" w:rsidRDefault="003921B0" w:rsidP="00DD037A">
      <w:pPr>
        <w:pStyle w:val="ListParagraph"/>
        <w:numPr>
          <w:ilvl w:val="0"/>
          <w:numId w:val="18"/>
        </w:numPr>
        <w:spacing w:after="0"/>
        <w:rPr>
          <w:rFonts w:asciiTheme="minorHAnsi" w:hAnsiTheme="minorHAnsi" w:cs="Arial"/>
        </w:rPr>
      </w:pPr>
      <w:r w:rsidRPr="00B85CDE">
        <w:rPr>
          <w:rFonts w:asciiTheme="minorHAnsi" w:hAnsiTheme="minorHAnsi" w:cs="Arial"/>
        </w:rPr>
        <w:t>Dyslexia support from a consortium led by The British Dyslexia Association</w:t>
      </w:r>
    </w:p>
    <w:p w14:paraId="6A5D977F" w14:textId="44FF86FF" w:rsidR="00F9101E" w:rsidRPr="00B85CDE" w:rsidRDefault="00F9101E" w:rsidP="00F9101E">
      <w:pPr>
        <w:pStyle w:val="ListParagraph"/>
        <w:numPr>
          <w:ilvl w:val="0"/>
          <w:numId w:val="18"/>
        </w:numPr>
        <w:spacing w:after="0"/>
        <w:rPr>
          <w:rFonts w:asciiTheme="minorHAnsi" w:hAnsiTheme="minorHAnsi" w:cs="Arial"/>
        </w:rPr>
      </w:pPr>
      <w:r>
        <w:t>Improving young people’s participation and engagement in delivering the SEND reforms</w:t>
      </w:r>
      <w:r w:rsidR="008E0AFF">
        <w:t>,</w:t>
      </w:r>
      <w:r>
        <w:t xml:space="preserve"> </w:t>
      </w:r>
      <w:r>
        <w:rPr>
          <w:rFonts w:asciiTheme="minorHAnsi" w:hAnsiTheme="minorHAnsi" w:cs="Arial"/>
        </w:rPr>
        <w:t>led by The Council for Disabled Children in partnership with KIDS</w:t>
      </w:r>
    </w:p>
    <w:p w14:paraId="76D2EC9A" w14:textId="77777777" w:rsidR="00DA7C5F" w:rsidRDefault="00F9101E" w:rsidP="00DD037A">
      <w:pPr>
        <w:pStyle w:val="ListParagraph"/>
        <w:numPr>
          <w:ilvl w:val="0"/>
          <w:numId w:val="18"/>
        </w:numPr>
        <w:spacing w:after="0"/>
        <w:rPr>
          <w:rFonts w:asciiTheme="minorHAnsi" w:hAnsiTheme="minorHAnsi" w:cs="Arial"/>
        </w:rPr>
      </w:pPr>
      <w:r>
        <w:rPr>
          <w:rFonts w:asciiTheme="minorHAnsi" w:hAnsiTheme="minorHAnsi" w:cs="Arial"/>
        </w:rPr>
        <w:t>A review of the National Award for SEN Co-ordinators (SENCos)</w:t>
      </w:r>
      <w:r w:rsidRPr="003921B0">
        <w:rPr>
          <w:rFonts w:asciiTheme="minorHAnsi" w:hAnsiTheme="minorHAnsi" w:cs="Arial"/>
        </w:rPr>
        <w:t xml:space="preserve"> </w:t>
      </w:r>
      <w:r w:rsidR="00DA7C5F">
        <w:rPr>
          <w:rFonts w:asciiTheme="minorHAnsi" w:hAnsiTheme="minorHAnsi" w:cs="Arial"/>
        </w:rPr>
        <w:t>provided by Achievement for All</w:t>
      </w:r>
    </w:p>
    <w:p w14:paraId="14CBBA7F" w14:textId="77777777" w:rsidR="00DA7C5F" w:rsidRPr="003921B0" w:rsidRDefault="00DA7C5F" w:rsidP="00DD037A">
      <w:pPr>
        <w:pStyle w:val="ListParagraph"/>
        <w:numPr>
          <w:ilvl w:val="0"/>
          <w:numId w:val="18"/>
        </w:numPr>
        <w:spacing w:after="0"/>
        <w:rPr>
          <w:rFonts w:asciiTheme="minorHAnsi" w:hAnsiTheme="minorHAnsi"/>
        </w:rPr>
      </w:pPr>
      <w:r>
        <w:rPr>
          <w:rFonts w:asciiTheme="minorHAnsi" w:hAnsiTheme="minorHAnsi" w:cs="Arial"/>
        </w:rPr>
        <w:t xml:space="preserve">Support for </w:t>
      </w:r>
      <w:r w:rsidRPr="003921B0">
        <w:rPr>
          <w:rFonts w:asciiTheme="minorHAnsi" w:hAnsiTheme="minorHAnsi" w:cs="Arial"/>
        </w:rPr>
        <w:t xml:space="preserve">young offenders with SEND </w:t>
      </w:r>
      <w:r>
        <w:rPr>
          <w:rFonts w:asciiTheme="minorHAnsi" w:hAnsiTheme="minorHAnsi" w:cs="Arial"/>
        </w:rPr>
        <w:t>provided by Achievement for All</w:t>
      </w:r>
      <w:r w:rsidR="00B85CDE">
        <w:rPr>
          <w:rFonts w:asciiTheme="minorHAnsi" w:hAnsiTheme="minorHAnsi" w:cs="Arial"/>
        </w:rPr>
        <w:t>.</w:t>
      </w:r>
    </w:p>
    <w:p w14:paraId="66BE58DA" w14:textId="77777777" w:rsidR="003921B0" w:rsidRPr="003921B0" w:rsidRDefault="003921B0" w:rsidP="00DD037A">
      <w:pPr>
        <w:pStyle w:val="ListParagraph"/>
        <w:spacing w:after="0"/>
        <w:rPr>
          <w:rFonts w:asciiTheme="minorHAnsi" w:hAnsiTheme="minorHAnsi"/>
        </w:rPr>
      </w:pPr>
      <w:r w:rsidRPr="003921B0">
        <w:rPr>
          <w:rFonts w:asciiTheme="minorHAnsi" w:hAnsiTheme="minorHAnsi" w:cs="Arial"/>
        </w:rPr>
        <w:t> </w:t>
      </w:r>
    </w:p>
    <w:p w14:paraId="2F637E4F" w14:textId="77777777" w:rsidR="003921B0" w:rsidRPr="003921B0" w:rsidRDefault="003921B0" w:rsidP="00DD037A">
      <w:pPr>
        <w:spacing w:after="0"/>
        <w:rPr>
          <w:rFonts w:asciiTheme="minorHAnsi" w:hAnsiTheme="minorHAnsi"/>
        </w:rPr>
      </w:pPr>
      <w:r w:rsidRPr="003921B0">
        <w:rPr>
          <w:rFonts w:asciiTheme="minorHAnsi" w:hAnsiTheme="minorHAnsi" w:cs="Arial"/>
        </w:rPr>
        <w:t xml:space="preserve">We have </w:t>
      </w:r>
      <w:r w:rsidR="005C5857">
        <w:rPr>
          <w:rFonts w:asciiTheme="minorHAnsi" w:hAnsiTheme="minorHAnsi" w:cs="Arial"/>
        </w:rPr>
        <w:t xml:space="preserve">also </w:t>
      </w:r>
      <w:r w:rsidRPr="003921B0">
        <w:rPr>
          <w:rFonts w:asciiTheme="minorHAnsi" w:hAnsiTheme="minorHAnsi" w:cs="Arial"/>
        </w:rPr>
        <w:t>extended the following contracts and grants:</w:t>
      </w:r>
    </w:p>
    <w:p w14:paraId="16F171BF" w14:textId="1CFBDCCC" w:rsidR="003921B0" w:rsidRPr="005C5857" w:rsidRDefault="003921B0" w:rsidP="00DD037A">
      <w:pPr>
        <w:pStyle w:val="ListParagraph"/>
        <w:numPr>
          <w:ilvl w:val="0"/>
          <w:numId w:val="19"/>
        </w:numPr>
        <w:spacing w:after="0"/>
        <w:rPr>
          <w:rFonts w:asciiTheme="minorHAnsi" w:hAnsiTheme="minorHAnsi"/>
        </w:rPr>
      </w:pPr>
      <w:r w:rsidRPr="005C5857">
        <w:rPr>
          <w:rFonts w:asciiTheme="minorHAnsi" w:hAnsiTheme="minorHAnsi" w:cs="Arial"/>
          <w:color w:val="000000"/>
        </w:rPr>
        <w:t>Training for schools, E</w:t>
      </w:r>
      <w:r w:rsidR="005C5857">
        <w:rPr>
          <w:rFonts w:asciiTheme="minorHAnsi" w:hAnsiTheme="minorHAnsi" w:cs="Arial"/>
          <w:color w:val="000000"/>
        </w:rPr>
        <w:t xml:space="preserve">arly </w:t>
      </w:r>
      <w:r w:rsidRPr="005C5857">
        <w:rPr>
          <w:rFonts w:asciiTheme="minorHAnsi" w:hAnsiTheme="minorHAnsi" w:cs="Arial"/>
          <w:color w:val="000000"/>
        </w:rPr>
        <w:t>Y</w:t>
      </w:r>
      <w:r w:rsidR="005C5857">
        <w:rPr>
          <w:rFonts w:asciiTheme="minorHAnsi" w:hAnsiTheme="minorHAnsi" w:cs="Arial"/>
          <w:color w:val="000000"/>
        </w:rPr>
        <w:t>ears</w:t>
      </w:r>
      <w:r w:rsidRPr="005C5857">
        <w:rPr>
          <w:rFonts w:asciiTheme="minorHAnsi" w:hAnsiTheme="minorHAnsi" w:cs="Arial"/>
          <w:color w:val="000000"/>
        </w:rPr>
        <w:t xml:space="preserve"> and F</w:t>
      </w:r>
      <w:r w:rsidR="005C5857">
        <w:rPr>
          <w:rFonts w:asciiTheme="minorHAnsi" w:hAnsiTheme="minorHAnsi" w:cs="Arial"/>
          <w:color w:val="000000"/>
        </w:rPr>
        <w:t xml:space="preserve">urther Education </w:t>
      </w:r>
      <w:r w:rsidR="00F938F1">
        <w:rPr>
          <w:rFonts w:asciiTheme="minorHAnsi" w:hAnsiTheme="minorHAnsi" w:cs="Arial"/>
          <w:color w:val="000000"/>
        </w:rPr>
        <w:t xml:space="preserve">staff </w:t>
      </w:r>
      <w:r w:rsidRPr="005C5857">
        <w:rPr>
          <w:rFonts w:asciiTheme="minorHAnsi" w:hAnsiTheme="minorHAnsi" w:cs="Arial"/>
          <w:color w:val="000000"/>
        </w:rPr>
        <w:t xml:space="preserve">from the </w:t>
      </w:r>
      <w:r w:rsidRPr="005C5857">
        <w:rPr>
          <w:rFonts w:asciiTheme="minorHAnsi" w:hAnsiTheme="minorHAnsi" w:cs="Arial"/>
        </w:rPr>
        <w:t xml:space="preserve">Autistic </w:t>
      </w:r>
      <w:r w:rsidR="00BC7B09">
        <w:rPr>
          <w:rFonts w:asciiTheme="minorHAnsi" w:hAnsiTheme="minorHAnsi" w:cs="Arial"/>
        </w:rPr>
        <w:t xml:space="preserve">Education Trust </w:t>
      </w:r>
      <w:r w:rsidRPr="005C5857">
        <w:rPr>
          <w:rFonts w:asciiTheme="minorHAnsi" w:hAnsiTheme="minorHAnsi" w:cs="Arial"/>
          <w:color w:val="000000"/>
        </w:rPr>
        <w:t>on identifying and supporting pupils with autism</w:t>
      </w:r>
    </w:p>
    <w:p w14:paraId="47A56615" w14:textId="77777777" w:rsidR="003921B0" w:rsidRPr="005C5857" w:rsidRDefault="003921B0" w:rsidP="00DD037A">
      <w:pPr>
        <w:pStyle w:val="ListParagraph"/>
        <w:numPr>
          <w:ilvl w:val="0"/>
          <w:numId w:val="19"/>
        </w:numPr>
        <w:spacing w:after="0"/>
        <w:rPr>
          <w:rFonts w:asciiTheme="minorHAnsi" w:hAnsiTheme="minorHAnsi"/>
        </w:rPr>
      </w:pPr>
      <w:r w:rsidRPr="005C5857">
        <w:rPr>
          <w:rFonts w:asciiTheme="minorHAnsi" w:hAnsiTheme="minorHAnsi" w:cs="Arial"/>
        </w:rPr>
        <w:t xml:space="preserve">Funding for delivery support from the Delivering Better Outcomes Together consortium and A Imich Associates, including </w:t>
      </w:r>
      <w:r w:rsidRPr="005C5857">
        <w:rPr>
          <w:rFonts w:asciiTheme="minorHAnsi" w:hAnsiTheme="minorHAnsi" w:cs="Arial"/>
          <w:color w:val="000000"/>
        </w:rPr>
        <w:t xml:space="preserve">support for the </w:t>
      </w:r>
      <w:r w:rsidRPr="005C5857">
        <w:rPr>
          <w:rFonts w:asciiTheme="minorHAnsi" w:hAnsiTheme="minorHAnsi" w:cs="Arial"/>
        </w:rPr>
        <w:t>Preparation for Adulthood (PfA) agenda</w:t>
      </w:r>
      <w:r w:rsidR="005C5857">
        <w:rPr>
          <w:rFonts w:asciiTheme="minorHAnsi" w:hAnsiTheme="minorHAnsi" w:cs="Arial"/>
        </w:rPr>
        <w:t>,</w:t>
      </w:r>
      <w:r w:rsidRPr="005C5857">
        <w:rPr>
          <w:rFonts w:asciiTheme="minorHAnsi" w:hAnsiTheme="minorHAnsi" w:cs="Arial"/>
        </w:rPr>
        <w:t xml:space="preserve"> direct monitoring, advice, challenge and support to local authorities via a team </w:t>
      </w:r>
      <w:r w:rsidRPr="005C5857">
        <w:rPr>
          <w:rFonts w:asciiTheme="minorHAnsi" w:hAnsiTheme="minorHAnsi" w:cs="Arial"/>
          <w:color w:val="000000"/>
        </w:rPr>
        <w:t>of specialist professional advisers</w:t>
      </w:r>
      <w:r w:rsidR="00DA7C5F" w:rsidRPr="005C5857">
        <w:rPr>
          <w:rFonts w:asciiTheme="minorHAnsi" w:hAnsiTheme="minorHAnsi" w:cs="Arial"/>
          <w:color w:val="000000"/>
        </w:rPr>
        <w:t xml:space="preserve">; </w:t>
      </w:r>
      <w:r w:rsidRPr="005C5857">
        <w:rPr>
          <w:rFonts w:asciiTheme="minorHAnsi" w:hAnsiTheme="minorHAnsi" w:cs="Arial"/>
          <w:color w:val="000000"/>
        </w:rPr>
        <w:t xml:space="preserve"> management of an SEND Tribunal pilot and regional support</w:t>
      </w:r>
      <w:r w:rsidR="005C5857">
        <w:rPr>
          <w:rFonts w:asciiTheme="minorHAnsi" w:hAnsiTheme="minorHAnsi" w:cs="Arial"/>
          <w:color w:val="000000"/>
        </w:rPr>
        <w:t xml:space="preserve"> services</w:t>
      </w:r>
    </w:p>
    <w:p w14:paraId="2F4A0839" w14:textId="77777777" w:rsidR="003921B0" w:rsidRPr="005C5857" w:rsidRDefault="003921B0" w:rsidP="00DD037A">
      <w:pPr>
        <w:pStyle w:val="ListParagraph"/>
        <w:numPr>
          <w:ilvl w:val="0"/>
          <w:numId w:val="19"/>
        </w:numPr>
        <w:spacing w:after="0"/>
        <w:rPr>
          <w:rFonts w:asciiTheme="minorHAnsi" w:hAnsiTheme="minorHAnsi"/>
        </w:rPr>
      </w:pPr>
      <w:r w:rsidRPr="005C5857">
        <w:rPr>
          <w:rFonts w:asciiTheme="minorHAnsi" w:hAnsiTheme="minorHAnsi" w:cs="Arial"/>
        </w:rPr>
        <w:t xml:space="preserve">Strategic support </w:t>
      </w:r>
      <w:r w:rsidR="00B85CDE">
        <w:rPr>
          <w:rFonts w:asciiTheme="minorHAnsi" w:hAnsiTheme="minorHAnsi" w:cs="Arial"/>
        </w:rPr>
        <w:t xml:space="preserve">from </w:t>
      </w:r>
      <w:r w:rsidRPr="005C5857">
        <w:rPr>
          <w:rFonts w:asciiTheme="minorHAnsi" w:hAnsiTheme="minorHAnsi" w:cs="Arial"/>
        </w:rPr>
        <w:t>the National Children’s Bureau, including front line training to education</w:t>
      </w:r>
      <w:r w:rsidRPr="005C5857">
        <w:rPr>
          <w:rFonts w:asciiTheme="minorHAnsi" w:hAnsiTheme="minorHAnsi" w:cs="Arial"/>
          <w:color w:val="000000"/>
        </w:rPr>
        <w:t xml:space="preserve">, social care and health professionals on key aspects of the </w:t>
      </w:r>
      <w:r w:rsidRPr="005C5857">
        <w:rPr>
          <w:rFonts w:asciiTheme="minorHAnsi" w:hAnsiTheme="minorHAnsi" w:cs="Arial"/>
        </w:rPr>
        <w:t>reforms</w:t>
      </w:r>
    </w:p>
    <w:p w14:paraId="462A4F51" w14:textId="77777777" w:rsidR="003921B0" w:rsidRPr="005C5857" w:rsidRDefault="00DA7C5F" w:rsidP="00DD037A">
      <w:pPr>
        <w:pStyle w:val="ListParagraph"/>
        <w:numPr>
          <w:ilvl w:val="0"/>
          <w:numId w:val="19"/>
        </w:numPr>
        <w:spacing w:after="0"/>
        <w:rPr>
          <w:rFonts w:asciiTheme="minorHAnsi" w:hAnsiTheme="minorHAnsi"/>
        </w:rPr>
      </w:pPr>
      <w:r w:rsidRPr="005C5857">
        <w:rPr>
          <w:rFonts w:asciiTheme="minorHAnsi" w:hAnsiTheme="minorHAnsi" w:cs="Arial"/>
        </w:rPr>
        <w:t>N</w:t>
      </w:r>
      <w:r w:rsidR="003921B0" w:rsidRPr="005C5857">
        <w:rPr>
          <w:rFonts w:asciiTheme="minorHAnsi" w:hAnsiTheme="minorHAnsi" w:cs="Arial"/>
        </w:rPr>
        <w:t>ational funding to support Parent Carer Forums via Contact a Family</w:t>
      </w:r>
    </w:p>
    <w:p w14:paraId="6031C3BF" w14:textId="77777777" w:rsidR="00B85CDE" w:rsidRPr="00B85CDE" w:rsidRDefault="003921B0" w:rsidP="00DD037A">
      <w:pPr>
        <w:pStyle w:val="ListParagraph"/>
        <w:numPr>
          <w:ilvl w:val="0"/>
          <w:numId w:val="19"/>
        </w:numPr>
        <w:spacing w:after="0"/>
        <w:rPr>
          <w:rFonts w:asciiTheme="minorHAnsi" w:hAnsiTheme="minorHAnsi"/>
        </w:rPr>
      </w:pPr>
      <w:r w:rsidRPr="00B85CDE">
        <w:rPr>
          <w:rFonts w:asciiTheme="minorHAnsi" w:hAnsiTheme="minorHAnsi" w:cs="Arial"/>
        </w:rPr>
        <w:t xml:space="preserve">Specialist support for speech, language and communications provided by </w:t>
      </w:r>
      <w:r w:rsidRPr="00B85CDE">
        <w:rPr>
          <w:rFonts w:asciiTheme="minorHAnsi" w:hAnsiTheme="minorHAnsi" w:cs="Arial"/>
          <w:lang w:val="en-US"/>
        </w:rPr>
        <w:t>I CAN on behalf of The Communication Trust</w:t>
      </w:r>
      <w:r w:rsidRPr="00B85CDE">
        <w:rPr>
          <w:rFonts w:asciiTheme="minorHAnsi" w:hAnsiTheme="minorHAnsi" w:cs="Arial"/>
          <w:color w:val="FF0000"/>
          <w:lang w:val="en-US"/>
        </w:rPr>
        <w:t xml:space="preserve"> </w:t>
      </w:r>
    </w:p>
    <w:p w14:paraId="702F50BF" w14:textId="77777777" w:rsidR="00DA7C5F" w:rsidRPr="00B85CDE" w:rsidRDefault="00B85CDE" w:rsidP="00DD037A">
      <w:pPr>
        <w:pStyle w:val="ListParagraph"/>
        <w:numPr>
          <w:ilvl w:val="0"/>
          <w:numId w:val="19"/>
        </w:numPr>
        <w:spacing w:after="0"/>
        <w:rPr>
          <w:rFonts w:asciiTheme="minorHAnsi" w:hAnsiTheme="minorHAnsi"/>
        </w:rPr>
      </w:pPr>
      <w:r>
        <w:rPr>
          <w:rFonts w:asciiTheme="minorHAnsi" w:hAnsiTheme="minorHAnsi" w:cs="Arial"/>
        </w:rPr>
        <w:t>F</w:t>
      </w:r>
      <w:r w:rsidR="00DA7C5F" w:rsidRPr="00B85CDE">
        <w:rPr>
          <w:rFonts w:asciiTheme="minorHAnsi" w:hAnsiTheme="minorHAnsi" w:cs="Arial"/>
        </w:rPr>
        <w:t>unding for Independent Supporters via The National Children’s Bureau</w:t>
      </w:r>
    </w:p>
    <w:p w14:paraId="6239B1D6" w14:textId="77777777" w:rsidR="003921B0" w:rsidRPr="005C5857" w:rsidRDefault="003921B0" w:rsidP="00DD037A">
      <w:pPr>
        <w:pStyle w:val="ListParagraph"/>
        <w:numPr>
          <w:ilvl w:val="0"/>
          <w:numId w:val="19"/>
        </w:numPr>
        <w:spacing w:after="0"/>
        <w:rPr>
          <w:rFonts w:asciiTheme="minorHAnsi" w:hAnsiTheme="minorHAnsi"/>
        </w:rPr>
      </w:pPr>
      <w:r w:rsidRPr="005C5857">
        <w:rPr>
          <w:rFonts w:asciiTheme="minorHAnsi" w:hAnsiTheme="minorHAnsi" w:cs="Arial"/>
        </w:rPr>
        <w:t>Funding to support local authorities in implementing the SEND reforms in 2016-17</w:t>
      </w:r>
    </w:p>
    <w:p w14:paraId="5A6841B9" w14:textId="77777777" w:rsidR="003921B0" w:rsidRPr="005C5857" w:rsidRDefault="007D1124" w:rsidP="00DD037A">
      <w:pPr>
        <w:pStyle w:val="ListParagraph"/>
        <w:numPr>
          <w:ilvl w:val="0"/>
          <w:numId w:val="19"/>
        </w:numPr>
        <w:spacing w:after="0"/>
        <w:rPr>
          <w:rFonts w:asciiTheme="minorHAnsi" w:hAnsiTheme="minorHAnsi"/>
        </w:rPr>
      </w:pPr>
      <w:r>
        <w:rPr>
          <w:rFonts w:asciiTheme="minorHAnsi" w:hAnsiTheme="minorHAnsi" w:cs="Arial"/>
        </w:rPr>
        <w:t xml:space="preserve">Additional </w:t>
      </w:r>
      <w:r w:rsidR="003921B0" w:rsidRPr="005C5857">
        <w:rPr>
          <w:rFonts w:asciiTheme="minorHAnsi" w:hAnsiTheme="minorHAnsi" w:cs="Arial"/>
        </w:rPr>
        <w:t xml:space="preserve">funding </w:t>
      </w:r>
      <w:r>
        <w:rPr>
          <w:rFonts w:asciiTheme="minorHAnsi" w:hAnsiTheme="minorHAnsi" w:cs="Arial"/>
        </w:rPr>
        <w:t xml:space="preserve">to </w:t>
      </w:r>
      <w:r w:rsidR="003921B0" w:rsidRPr="005C5857">
        <w:rPr>
          <w:rFonts w:asciiTheme="minorHAnsi" w:hAnsiTheme="minorHAnsi" w:cs="Arial"/>
        </w:rPr>
        <w:t xml:space="preserve">nine local authorities acting as regional leads for the implementation of the reforms </w:t>
      </w:r>
    </w:p>
    <w:p w14:paraId="6CAE2E05" w14:textId="458FB433" w:rsidR="003921B0" w:rsidRPr="005C5857" w:rsidRDefault="00F938F1" w:rsidP="00DD037A">
      <w:pPr>
        <w:pStyle w:val="ListParagraph"/>
        <w:numPr>
          <w:ilvl w:val="0"/>
          <w:numId w:val="19"/>
        </w:numPr>
        <w:spacing w:after="0"/>
        <w:rPr>
          <w:rFonts w:asciiTheme="minorHAnsi" w:hAnsiTheme="minorHAnsi"/>
        </w:rPr>
      </w:pPr>
      <w:r>
        <w:rPr>
          <w:rFonts w:asciiTheme="minorHAnsi" w:hAnsiTheme="minorHAnsi" w:cs="Arial"/>
        </w:rPr>
        <w:t>Funding</w:t>
      </w:r>
      <w:r w:rsidRPr="005C5857">
        <w:rPr>
          <w:rFonts w:asciiTheme="minorHAnsi" w:hAnsiTheme="minorHAnsi" w:cs="Arial"/>
        </w:rPr>
        <w:t xml:space="preserve"> </w:t>
      </w:r>
      <w:r w:rsidR="003921B0" w:rsidRPr="005C5857">
        <w:rPr>
          <w:rFonts w:asciiTheme="minorHAnsi" w:hAnsiTheme="minorHAnsi" w:cs="Arial"/>
        </w:rPr>
        <w:t xml:space="preserve">to the Family Fund Trust </w:t>
      </w:r>
      <w:r>
        <w:rPr>
          <w:rFonts w:asciiTheme="minorHAnsi" w:hAnsiTheme="minorHAnsi" w:cs="Arial"/>
        </w:rPr>
        <w:t>to provide</w:t>
      </w:r>
      <w:r w:rsidR="003921B0" w:rsidRPr="005C5857">
        <w:rPr>
          <w:rFonts w:asciiTheme="minorHAnsi" w:hAnsiTheme="minorHAnsi" w:cs="Arial"/>
        </w:rPr>
        <w:t xml:space="preserve"> grants to families on low incomes with disabled and severely ill children</w:t>
      </w:r>
      <w:r w:rsidR="00DA7C5F" w:rsidRPr="005C5857">
        <w:rPr>
          <w:rFonts w:asciiTheme="minorHAnsi" w:hAnsiTheme="minorHAnsi" w:cs="Arial"/>
        </w:rPr>
        <w:t>.</w:t>
      </w:r>
    </w:p>
    <w:p w14:paraId="71287185" w14:textId="77777777" w:rsidR="00B85CDE" w:rsidRDefault="00B85CDE" w:rsidP="00DD037A">
      <w:pPr>
        <w:spacing w:after="0"/>
        <w:rPr>
          <w:rFonts w:ascii="Arial" w:eastAsia="Calibri" w:hAnsi="Arial" w:cs="Arial"/>
          <w:b/>
          <w:bCs/>
          <w:color w:val="17365D" w:themeColor="text2" w:themeShade="BF"/>
          <w:szCs w:val="24"/>
        </w:rPr>
      </w:pPr>
    </w:p>
    <w:p w14:paraId="3797F753" w14:textId="77777777" w:rsidR="00F9101E" w:rsidRPr="004E4B64" w:rsidRDefault="00F9101E" w:rsidP="00F9101E">
      <w:pPr>
        <w:spacing w:after="0"/>
        <w:rPr>
          <w:rFonts w:eastAsia="Times New Roman" w:cstheme="minorHAnsi"/>
          <w:bCs/>
          <w:sz w:val="24"/>
          <w:u w:val="single"/>
        </w:rPr>
      </w:pPr>
      <w:r w:rsidRPr="004E4B64">
        <w:rPr>
          <w:rFonts w:ascii="Arial" w:eastAsia="Calibri" w:hAnsi="Arial" w:cs="Arial"/>
          <w:bCs/>
          <w:color w:val="17365D" w:themeColor="text2" w:themeShade="BF"/>
          <w:szCs w:val="24"/>
          <w:u w:val="single"/>
        </w:rPr>
        <w:t xml:space="preserve">Transforming Care for children and young people with learning disabilities and / or autism </w:t>
      </w:r>
    </w:p>
    <w:p w14:paraId="5BF7F64E" w14:textId="77777777" w:rsidR="009847B6" w:rsidRPr="00270D1D" w:rsidRDefault="009847B6" w:rsidP="009847B6">
      <w:pPr>
        <w:spacing w:after="0"/>
        <w:rPr>
          <w:rFonts w:cstheme="minorHAnsi"/>
        </w:rPr>
      </w:pPr>
      <w:r w:rsidRPr="00270D1D">
        <w:rPr>
          <w:rFonts w:eastAsia="Times New Roman" w:cstheme="minorHAnsi"/>
          <w:bCs/>
        </w:rPr>
        <w:t xml:space="preserve">Every local area is now part of a </w:t>
      </w:r>
      <w:r w:rsidRPr="00270D1D">
        <w:rPr>
          <w:rFonts w:cstheme="minorHAnsi"/>
        </w:rPr>
        <w:t>Transforming Care Partnership, wh</w:t>
      </w:r>
      <w:r>
        <w:rPr>
          <w:rFonts w:cstheme="minorHAnsi"/>
        </w:rPr>
        <w:t>ich has</w:t>
      </w:r>
      <w:r w:rsidRPr="00270D1D">
        <w:rPr>
          <w:rFonts w:cstheme="minorHAnsi"/>
        </w:rPr>
        <w:t xml:space="preserve"> developed plans to ensure children, young people and adults with learning disability and</w:t>
      </w:r>
      <w:r>
        <w:rPr>
          <w:rFonts w:cstheme="minorHAnsi"/>
        </w:rPr>
        <w:t xml:space="preserve"> </w:t>
      </w:r>
      <w:r w:rsidRPr="00270D1D">
        <w:rPr>
          <w:rFonts w:cstheme="minorHAnsi"/>
        </w:rPr>
        <w:t xml:space="preserve">/ or autism have the support they need </w:t>
      </w:r>
      <w:r>
        <w:rPr>
          <w:rFonts w:cstheme="minorHAnsi"/>
        </w:rPr>
        <w:t>locally</w:t>
      </w:r>
      <w:r w:rsidRPr="00270D1D">
        <w:rPr>
          <w:rFonts w:cstheme="minorHAnsi"/>
        </w:rPr>
        <w:t>, and</w:t>
      </w:r>
      <w:r>
        <w:rPr>
          <w:rFonts w:cstheme="minorHAnsi"/>
        </w:rPr>
        <w:t xml:space="preserve"> </w:t>
      </w:r>
      <w:r w:rsidRPr="00270D1D">
        <w:rPr>
          <w:rFonts w:cstheme="minorHAnsi"/>
        </w:rPr>
        <w:t>are not admitted to hospital without a clear treatment plan.  It is important to ensure that there are strong links between strategic planning for SEND in local areas and the Transforming Care Partnership Board</w:t>
      </w:r>
      <w:r>
        <w:rPr>
          <w:rFonts w:cstheme="minorHAnsi"/>
        </w:rPr>
        <w:t xml:space="preserve">, so if you have not </w:t>
      </w:r>
      <w:r w:rsidRPr="00270D1D">
        <w:rPr>
          <w:rFonts w:cstheme="minorHAnsi"/>
        </w:rPr>
        <w:t xml:space="preserve">already </w:t>
      </w:r>
      <w:r>
        <w:rPr>
          <w:rFonts w:cstheme="minorHAnsi"/>
        </w:rPr>
        <w:t xml:space="preserve">been </w:t>
      </w:r>
      <w:r w:rsidRPr="00270D1D">
        <w:rPr>
          <w:rFonts w:cstheme="minorHAnsi"/>
        </w:rPr>
        <w:t>working together, please make those links.</w:t>
      </w:r>
    </w:p>
    <w:p w14:paraId="52B0EF4B" w14:textId="77777777" w:rsidR="009847B6" w:rsidRPr="00270D1D" w:rsidRDefault="009847B6" w:rsidP="009847B6">
      <w:pPr>
        <w:spacing w:after="0"/>
        <w:rPr>
          <w:rFonts w:cstheme="minorHAnsi"/>
        </w:rPr>
      </w:pPr>
    </w:p>
    <w:p w14:paraId="68D8EBBB" w14:textId="24C0207F" w:rsidR="00F9101E" w:rsidRDefault="009847B6" w:rsidP="00F9101E">
      <w:pPr>
        <w:spacing w:after="0"/>
        <w:rPr>
          <w:rFonts w:eastAsia="Times New Roman" w:cstheme="minorHAnsi"/>
          <w:lang w:val="en"/>
        </w:rPr>
      </w:pPr>
      <w:r>
        <w:rPr>
          <w:rFonts w:eastAsia="Times New Roman" w:cstheme="minorHAnsi"/>
          <w:bCs/>
          <w:lang w:val="en"/>
        </w:rPr>
        <w:t>As background, t</w:t>
      </w:r>
      <w:r w:rsidR="00F9101E" w:rsidRPr="00270D1D">
        <w:rPr>
          <w:rFonts w:eastAsia="Times New Roman" w:cstheme="minorHAnsi"/>
          <w:bCs/>
          <w:lang w:val="en"/>
        </w:rPr>
        <w:t>he Transforming Care programme</w:t>
      </w:r>
      <w:r>
        <w:rPr>
          <w:rFonts w:eastAsia="Times New Roman" w:cstheme="minorHAnsi"/>
          <w:bCs/>
          <w:lang w:val="en"/>
        </w:rPr>
        <w:t>,</w:t>
      </w:r>
      <w:r w:rsidR="00F9101E" w:rsidRPr="00270D1D">
        <w:rPr>
          <w:rFonts w:eastAsia="Times New Roman" w:cstheme="minorHAnsi"/>
          <w:bCs/>
          <w:lang w:val="en"/>
        </w:rPr>
        <w:t xml:space="preserve"> </w:t>
      </w:r>
      <w:r>
        <w:rPr>
          <w:rFonts w:eastAsia="Times New Roman" w:cstheme="minorHAnsi"/>
          <w:bCs/>
          <w:lang w:val="en"/>
        </w:rPr>
        <w:t xml:space="preserve">led by NHS England, </w:t>
      </w:r>
      <w:r w:rsidR="00F9101E" w:rsidRPr="00270D1D">
        <w:rPr>
          <w:rFonts w:eastAsia="Times New Roman" w:cstheme="minorHAnsi"/>
          <w:bCs/>
          <w:lang w:val="en"/>
        </w:rPr>
        <w:t xml:space="preserve">aims to </w:t>
      </w:r>
      <w:r w:rsidR="00F9101E">
        <w:rPr>
          <w:rFonts w:eastAsia="Times New Roman" w:cstheme="minorHAnsi"/>
          <w:bCs/>
          <w:lang w:val="en"/>
        </w:rPr>
        <w:t>improve</w:t>
      </w:r>
      <w:r w:rsidR="00F9101E" w:rsidRPr="00270D1D">
        <w:rPr>
          <w:rFonts w:eastAsia="Times New Roman" w:cstheme="minorHAnsi"/>
          <w:bCs/>
          <w:lang w:val="en"/>
        </w:rPr>
        <w:t xml:space="preserve"> care and support for children, young people and adults with learning disabilities and/or autism and mental health problems or behaviour that challenges.</w:t>
      </w:r>
      <w:r w:rsidR="00F9101E" w:rsidRPr="00270D1D">
        <w:rPr>
          <w:rFonts w:eastAsia="Times New Roman" w:cstheme="minorHAnsi"/>
          <w:b/>
          <w:bCs/>
          <w:lang w:val="en"/>
        </w:rPr>
        <w:t xml:space="preserve">  </w:t>
      </w:r>
      <w:r w:rsidR="00F9101E" w:rsidRPr="00270D1D">
        <w:rPr>
          <w:rFonts w:eastAsia="Times New Roman" w:cstheme="minorHAnsi"/>
          <w:lang w:val="en"/>
        </w:rPr>
        <w:t>It focuses on five key work strands of activity:</w:t>
      </w:r>
    </w:p>
    <w:p w14:paraId="64D85CD1" w14:textId="77777777" w:rsidR="00F9101E" w:rsidRPr="00270D1D" w:rsidRDefault="00F9101E" w:rsidP="00F9101E">
      <w:pPr>
        <w:spacing w:after="0"/>
        <w:rPr>
          <w:rFonts w:eastAsia="Times New Roman" w:cstheme="minorHAnsi"/>
          <w:lang w:val="en"/>
        </w:rPr>
      </w:pPr>
    </w:p>
    <w:p w14:paraId="5B6DAFBE" w14:textId="77777777" w:rsidR="00F9101E" w:rsidRPr="00270D1D" w:rsidRDefault="00F9101E" w:rsidP="00F9101E">
      <w:pPr>
        <w:numPr>
          <w:ilvl w:val="0"/>
          <w:numId w:val="13"/>
        </w:numPr>
        <w:spacing w:after="0"/>
        <w:ind w:left="630" w:right="390"/>
        <w:rPr>
          <w:rFonts w:eastAsia="Times New Roman" w:cstheme="minorHAnsi"/>
          <w:color w:val="000000"/>
          <w:lang w:val="en"/>
        </w:rPr>
      </w:pPr>
      <w:r w:rsidRPr="00270D1D">
        <w:rPr>
          <w:rFonts w:eastAsia="Times New Roman" w:cstheme="minorHAnsi"/>
          <w:b/>
          <w:bCs/>
          <w:color w:val="000000"/>
          <w:lang w:val="en"/>
        </w:rPr>
        <w:t>Empowering individuals</w:t>
      </w:r>
      <w:r w:rsidRPr="00270D1D">
        <w:rPr>
          <w:rFonts w:eastAsia="Times New Roman" w:cstheme="minorHAnsi"/>
          <w:color w:val="000000"/>
          <w:lang w:val="en"/>
        </w:rPr>
        <w:t xml:space="preserve"> – giving </w:t>
      </w:r>
      <w:r>
        <w:rPr>
          <w:rFonts w:eastAsia="Times New Roman" w:cstheme="minorHAnsi"/>
          <w:color w:val="000000"/>
          <w:lang w:val="en"/>
        </w:rPr>
        <w:t>service users</w:t>
      </w:r>
      <w:r w:rsidRPr="00270D1D">
        <w:rPr>
          <w:rFonts w:eastAsia="Times New Roman" w:cstheme="minorHAnsi"/>
          <w:color w:val="000000"/>
          <w:lang w:val="en"/>
        </w:rPr>
        <w:t xml:space="preserve"> more choice and say in the care and support they receive.</w:t>
      </w:r>
    </w:p>
    <w:p w14:paraId="19FBE27E" w14:textId="77777777" w:rsidR="00F9101E" w:rsidRPr="00270D1D" w:rsidRDefault="00F9101E" w:rsidP="00F9101E">
      <w:pPr>
        <w:numPr>
          <w:ilvl w:val="0"/>
          <w:numId w:val="13"/>
        </w:numPr>
        <w:spacing w:after="0"/>
        <w:ind w:left="630" w:right="390"/>
        <w:rPr>
          <w:rFonts w:eastAsia="Times New Roman" w:cstheme="minorHAnsi"/>
          <w:color w:val="000000"/>
          <w:lang w:val="en"/>
        </w:rPr>
      </w:pPr>
      <w:r w:rsidRPr="00270D1D">
        <w:rPr>
          <w:rFonts w:eastAsia="Times New Roman" w:cstheme="minorHAnsi"/>
          <w:b/>
          <w:bCs/>
          <w:color w:val="000000"/>
          <w:lang w:val="en"/>
        </w:rPr>
        <w:t>Getting the right care in the right place</w:t>
      </w:r>
      <w:r w:rsidRPr="00270D1D">
        <w:rPr>
          <w:rFonts w:eastAsia="Times New Roman" w:cstheme="minorHAnsi"/>
          <w:color w:val="000000"/>
          <w:lang w:val="en"/>
        </w:rPr>
        <w:t xml:space="preserve"> –</w:t>
      </w:r>
      <w:r>
        <w:rPr>
          <w:rFonts w:eastAsia="Times New Roman" w:cstheme="minorHAnsi"/>
          <w:color w:val="000000"/>
          <w:lang w:val="en"/>
        </w:rPr>
        <w:t xml:space="preserve"> with a </w:t>
      </w:r>
      <w:r w:rsidRPr="00270D1D">
        <w:rPr>
          <w:rFonts w:eastAsia="Times New Roman" w:cstheme="minorHAnsi"/>
          <w:color w:val="000000"/>
          <w:lang w:val="en"/>
        </w:rPr>
        <w:t>focus on supporting people in their local communities.</w:t>
      </w:r>
    </w:p>
    <w:p w14:paraId="6F2CC6C6" w14:textId="77777777" w:rsidR="00F9101E" w:rsidRPr="00270D1D" w:rsidRDefault="00F9101E" w:rsidP="00F9101E">
      <w:pPr>
        <w:numPr>
          <w:ilvl w:val="0"/>
          <w:numId w:val="13"/>
        </w:numPr>
        <w:spacing w:after="0"/>
        <w:ind w:left="630" w:right="390"/>
        <w:rPr>
          <w:rFonts w:eastAsia="Times New Roman" w:cstheme="minorHAnsi"/>
          <w:color w:val="000000"/>
          <w:lang w:val="en"/>
        </w:rPr>
      </w:pPr>
      <w:r w:rsidRPr="00270D1D">
        <w:rPr>
          <w:rFonts w:eastAsia="Times New Roman" w:cstheme="minorHAnsi"/>
          <w:b/>
          <w:bCs/>
          <w:color w:val="000000"/>
          <w:lang w:val="en"/>
        </w:rPr>
        <w:t>Regulation and inspection</w:t>
      </w:r>
      <w:r w:rsidRPr="00270D1D">
        <w:rPr>
          <w:rFonts w:eastAsia="Times New Roman" w:cstheme="minorHAnsi"/>
          <w:color w:val="000000"/>
          <w:lang w:val="en"/>
        </w:rPr>
        <w:t xml:space="preserve"> – tightening the regulation and inspection of providers to drive up the quality of care.</w:t>
      </w:r>
    </w:p>
    <w:p w14:paraId="23D29351" w14:textId="77777777" w:rsidR="00F9101E" w:rsidRPr="00270D1D" w:rsidRDefault="00F9101E" w:rsidP="00F9101E">
      <w:pPr>
        <w:numPr>
          <w:ilvl w:val="0"/>
          <w:numId w:val="13"/>
        </w:numPr>
        <w:spacing w:after="0"/>
        <w:ind w:left="630" w:right="390"/>
        <w:rPr>
          <w:rFonts w:eastAsia="Times New Roman" w:cstheme="minorHAnsi"/>
          <w:color w:val="000000"/>
          <w:lang w:val="en"/>
        </w:rPr>
      </w:pPr>
      <w:r w:rsidRPr="00270D1D">
        <w:rPr>
          <w:rFonts w:eastAsia="Times New Roman" w:cstheme="minorHAnsi"/>
          <w:b/>
          <w:bCs/>
          <w:color w:val="000000"/>
          <w:lang w:val="en"/>
        </w:rPr>
        <w:t>Workforce</w:t>
      </w:r>
      <w:r w:rsidRPr="00270D1D">
        <w:rPr>
          <w:rFonts w:eastAsia="Times New Roman" w:cstheme="minorHAnsi"/>
          <w:color w:val="000000"/>
          <w:lang w:val="en"/>
        </w:rPr>
        <w:t xml:space="preserve"> – developing the skills and capability of the workforce.</w:t>
      </w:r>
    </w:p>
    <w:p w14:paraId="606A47CA" w14:textId="77777777" w:rsidR="00F9101E" w:rsidRPr="00270D1D" w:rsidRDefault="00F9101E" w:rsidP="00F9101E">
      <w:pPr>
        <w:numPr>
          <w:ilvl w:val="0"/>
          <w:numId w:val="13"/>
        </w:numPr>
        <w:spacing w:after="0"/>
        <w:ind w:left="630" w:right="390"/>
        <w:rPr>
          <w:rFonts w:eastAsia="Times New Roman" w:cstheme="minorHAnsi"/>
          <w:color w:val="000000"/>
          <w:lang w:val="en"/>
        </w:rPr>
      </w:pPr>
      <w:r w:rsidRPr="00270D1D">
        <w:rPr>
          <w:rFonts w:eastAsia="Times New Roman" w:cstheme="minorHAnsi"/>
          <w:b/>
          <w:bCs/>
          <w:color w:val="000000"/>
          <w:lang w:val="en"/>
        </w:rPr>
        <w:t>Data and information</w:t>
      </w:r>
      <w:r w:rsidRPr="00270D1D">
        <w:rPr>
          <w:rFonts w:eastAsia="Times New Roman" w:cstheme="minorHAnsi"/>
          <w:color w:val="000000"/>
          <w:lang w:val="en"/>
        </w:rPr>
        <w:t>– making sure the right information is available at the right time, and continuing to track and report progress.</w:t>
      </w:r>
    </w:p>
    <w:p w14:paraId="68510784" w14:textId="77777777" w:rsidR="009847B6" w:rsidRDefault="009847B6" w:rsidP="00F9101E">
      <w:pPr>
        <w:spacing w:after="0"/>
        <w:rPr>
          <w:rFonts w:cstheme="minorHAnsi"/>
        </w:rPr>
      </w:pPr>
    </w:p>
    <w:p w14:paraId="079A4BD1" w14:textId="77777777" w:rsidR="00F9101E" w:rsidRPr="00270D1D" w:rsidRDefault="00F9101E" w:rsidP="00F9101E">
      <w:pPr>
        <w:spacing w:after="0"/>
        <w:rPr>
          <w:rFonts w:cstheme="minorHAnsi"/>
        </w:rPr>
      </w:pPr>
      <w:r w:rsidRPr="00270D1D">
        <w:rPr>
          <w:rFonts w:cstheme="minorHAnsi"/>
        </w:rPr>
        <w:t>The service model for Transforming Care has strong overlaps with the Children and Family Act</w:t>
      </w:r>
      <w:r>
        <w:rPr>
          <w:rFonts w:cstheme="minorHAnsi"/>
        </w:rPr>
        <w:t xml:space="preserve"> 2014</w:t>
      </w:r>
      <w:r w:rsidRPr="00270D1D">
        <w:rPr>
          <w:rFonts w:cstheme="minorHAnsi"/>
        </w:rPr>
        <w:t xml:space="preserve"> in terms of person</w:t>
      </w:r>
      <w:r>
        <w:rPr>
          <w:rFonts w:cstheme="minorHAnsi"/>
        </w:rPr>
        <w:t>-</w:t>
      </w:r>
      <w:r w:rsidRPr="00270D1D">
        <w:rPr>
          <w:rFonts w:cstheme="minorHAnsi"/>
        </w:rPr>
        <w:t>centred planning</w:t>
      </w:r>
      <w:r>
        <w:rPr>
          <w:rFonts w:cstheme="minorHAnsi"/>
        </w:rPr>
        <w:t>;</w:t>
      </w:r>
      <w:r w:rsidRPr="00270D1D">
        <w:rPr>
          <w:rFonts w:cstheme="minorHAnsi"/>
        </w:rPr>
        <w:t xml:space="preserve"> ensuring families have</w:t>
      </w:r>
      <w:r>
        <w:rPr>
          <w:rFonts w:cstheme="minorHAnsi"/>
        </w:rPr>
        <w:t xml:space="preserve"> access to </w:t>
      </w:r>
      <w:r w:rsidRPr="00270D1D">
        <w:rPr>
          <w:rFonts w:cstheme="minorHAnsi"/>
        </w:rPr>
        <w:t>information, advice and support</w:t>
      </w:r>
      <w:r>
        <w:rPr>
          <w:rFonts w:cstheme="minorHAnsi"/>
        </w:rPr>
        <w:t>;</w:t>
      </w:r>
      <w:r w:rsidRPr="00270D1D">
        <w:rPr>
          <w:rFonts w:cstheme="minorHAnsi"/>
        </w:rPr>
        <w:t xml:space="preserve"> identifying the population</w:t>
      </w:r>
      <w:r>
        <w:rPr>
          <w:rFonts w:cstheme="minorHAnsi"/>
        </w:rPr>
        <w:t>;</w:t>
      </w:r>
      <w:r w:rsidRPr="00270D1D">
        <w:rPr>
          <w:rFonts w:cstheme="minorHAnsi"/>
        </w:rPr>
        <w:t xml:space="preserve"> and developing personalised models of support t</w:t>
      </w:r>
      <w:r>
        <w:rPr>
          <w:rFonts w:cstheme="minorHAnsi"/>
        </w:rPr>
        <w:t>hat</w:t>
      </w:r>
      <w:r w:rsidRPr="00270D1D">
        <w:rPr>
          <w:rFonts w:cstheme="minorHAnsi"/>
        </w:rPr>
        <w:t xml:space="preserve"> enable children and young people with learning disabilities and / or autism to meet their desired outcomes. </w:t>
      </w:r>
    </w:p>
    <w:p w14:paraId="455B43E1" w14:textId="77777777" w:rsidR="00F9101E" w:rsidRPr="00270D1D" w:rsidRDefault="00F9101E" w:rsidP="00F9101E">
      <w:pPr>
        <w:spacing w:after="0"/>
        <w:rPr>
          <w:rFonts w:cstheme="minorHAnsi"/>
        </w:rPr>
      </w:pPr>
    </w:p>
    <w:p w14:paraId="5947D5FE" w14:textId="79AB5C95" w:rsidR="00F9101E" w:rsidRPr="00270D1D" w:rsidRDefault="00F9101E" w:rsidP="00F9101E">
      <w:pPr>
        <w:spacing w:after="0"/>
        <w:rPr>
          <w:rFonts w:cstheme="minorHAnsi"/>
        </w:rPr>
      </w:pPr>
      <w:r w:rsidRPr="00270D1D">
        <w:rPr>
          <w:rFonts w:cstheme="minorHAnsi"/>
        </w:rPr>
        <w:t xml:space="preserve">The NHS England workstream for children and young people, working in partnership with </w:t>
      </w:r>
      <w:r>
        <w:rPr>
          <w:rFonts w:cstheme="minorHAnsi"/>
        </w:rPr>
        <w:t>Department for Education, (</w:t>
      </w:r>
      <w:r w:rsidRPr="00270D1D">
        <w:rPr>
          <w:rFonts w:cstheme="minorHAnsi"/>
        </w:rPr>
        <w:t>DfE</w:t>
      </w:r>
      <w:r>
        <w:rPr>
          <w:rFonts w:cstheme="minorHAnsi"/>
        </w:rPr>
        <w:t>)</w:t>
      </w:r>
      <w:r w:rsidRPr="00270D1D">
        <w:rPr>
          <w:rFonts w:cstheme="minorHAnsi"/>
        </w:rPr>
        <w:t xml:space="preserve">, </w:t>
      </w:r>
      <w:r>
        <w:rPr>
          <w:rFonts w:cstheme="minorHAnsi"/>
        </w:rPr>
        <w:t>the Association of Directors of Children’s Services (</w:t>
      </w:r>
      <w:r w:rsidRPr="00270D1D">
        <w:rPr>
          <w:rFonts w:cstheme="minorHAnsi"/>
        </w:rPr>
        <w:t>ADCS</w:t>
      </w:r>
      <w:r>
        <w:rPr>
          <w:rFonts w:cstheme="minorHAnsi"/>
        </w:rPr>
        <w:t>), the Department of health (</w:t>
      </w:r>
      <w:r w:rsidRPr="00270D1D">
        <w:rPr>
          <w:rFonts w:cstheme="minorHAnsi"/>
        </w:rPr>
        <w:t>DH</w:t>
      </w:r>
      <w:r>
        <w:rPr>
          <w:rFonts w:cstheme="minorHAnsi"/>
        </w:rPr>
        <w:t>)</w:t>
      </w:r>
      <w:r w:rsidRPr="00270D1D">
        <w:rPr>
          <w:rFonts w:cstheme="minorHAnsi"/>
        </w:rPr>
        <w:t>, parent carers and the voluntary sector</w:t>
      </w:r>
      <w:r>
        <w:rPr>
          <w:rFonts w:cstheme="minorHAnsi"/>
        </w:rPr>
        <w:t>,</w:t>
      </w:r>
      <w:r w:rsidRPr="00270D1D">
        <w:rPr>
          <w:rFonts w:cstheme="minorHAnsi"/>
        </w:rPr>
        <w:t xml:space="preserve"> ha</w:t>
      </w:r>
      <w:r>
        <w:rPr>
          <w:rFonts w:cstheme="minorHAnsi"/>
        </w:rPr>
        <w:t>s</w:t>
      </w:r>
      <w:r w:rsidRPr="00270D1D">
        <w:rPr>
          <w:rFonts w:cstheme="minorHAnsi"/>
        </w:rPr>
        <w:t xml:space="preserve"> been working over the last six months to ensure all children and young people either in hospital or at risk of admission have a Care and Treatment Review.  All local areas have also been contacted by NHS England </w:t>
      </w:r>
      <w:r>
        <w:rPr>
          <w:rFonts w:cstheme="minorHAnsi"/>
        </w:rPr>
        <w:t xml:space="preserve">seeking </w:t>
      </w:r>
      <w:r w:rsidRPr="00270D1D">
        <w:rPr>
          <w:rFonts w:cstheme="minorHAnsi"/>
        </w:rPr>
        <w:t>information about children and young people in 52 week residential schools.  This is part of the programme of work to ensure that planning is in place for those young people leaving school, when risk of admission to hospital may be higher.</w:t>
      </w:r>
    </w:p>
    <w:p w14:paraId="33E96783" w14:textId="77777777" w:rsidR="00F9101E" w:rsidRPr="00270D1D" w:rsidRDefault="00F9101E" w:rsidP="00F9101E">
      <w:pPr>
        <w:spacing w:after="0"/>
        <w:rPr>
          <w:rFonts w:cstheme="minorHAnsi"/>
        </w:rPr>
      </w:pPr>
    </w:p>
    <w:p w14:paraId="1C34D832" w14:textId="77777777" w:rsidR="00F9101E" w:rsidRPr="00270D1D" w:rsidRDefault="00F9101E" w:rsidP="00F9101E">
      <w:pPr>
        <w:spacing w:after="0"/>
        <w:rPr>
          <w:rFonts w:cstheme="minorHAnsi"/>
        </w:rPr>
      </w:pPr>
      <w:r w:rsidRPr="00270D1D">
        <w:rPr>
          <w:rFonts w:cstheme="minorHAnsi"/>
        </w:rPr>
        <w:t xml:space="preserve">For more information about Transforming Care, and the Children and Young Peoples workstream, please </w:t>
      </w:r>
      <w:r>
        <w:rPr>
          <w:rFonts w:cstheme="minorHAnsi"/>
        </w:rPr>
        <w:t xml:space="preserve">visit </w:t>
      </w:r>
      <w:r w:rsidRPr="000F14CA">
        <w:rPr>
          <w:rFonts w:cstheme="minorHAnsi"/>
        </w:rPr>
        <w:t>https://www.england.nhs.uk/learningdisabilities/care/</w:t>
      </w:r>
      <w:r>
        <w:rPr>
          <w:rFonts w:cstheme="minorHAnsi"/>
        </w:rPr>
        <w:t xml:space="preserve">.    </w:t>
      </w:r>
    </w:p>
    <w:p w14:paraId="3256B435" w14:textId="77777777" w:rsidR="00F9101E" w:rsidRDefault="00F9101E" w:rsidP="00DD037A">
      <w:pPr>
        <w:spacing w:after="0"/>
        <w:rPr>
          <w:rFonts w:ascii="Arial" w:eastAsia="Calibri" w:hAnsi="Arial" w:cs="Arial"/>
          <w:b/>
          <w:bCs/>
          <w:color w:val="17365D" w:themeColor="text2" w:themeShade="BF"/>
          <w:szCs w:val="24"/>
        </w:rPr>
      </w:pPr>
    </w:p>
    <w:p w14:paraId="434C1804" w14:textId="77777777" w:rsidR="000D7613" w:rsidRPr="004E4B64" w:rsidRDefault="000D7613" w:rsidP="00DD037A">
      <w:pPr>
        <w:spacing w:after="0"/>
        <w:rPr>
          <w:rFonts w:cs="Arial"/>
          <w:bCs/>
          <w:u w:val="single"/>
        </w:rPr>
      </w:pPr>
      <w:r w:rsidRPr="004E4B64">
        <w:rPr>
          <w:rFonts w:ascii="Arial" w:eastAsia="Calibri" w:hAnsi="Arial" w:cs="Arial"/>
          <w:bCs/>
          <w:color w:val="17365D" w:themeColor="text2" w:themeShade="BF"/>
          <w:szCs w:val="24"/>
          <w:u w:val="single"/>
        </w:rPr>
        <w:t xml:space="preserve">Professional development survey and prize draw opportunity from The Communication Trust  </w:t>
      </w:r>
      <w:r w:rsidRPr="004E4B64">
        <w:rPr>
          <w:rFonts w:cs="Arial"/>
          <w:bCs/>
          <w:u w:val="single"/>
        </w:rPr>
        <w:t xml:space="preserve"> </w:t>
      </w:r>
    </w:p>
    <w:p w14:paraId="59422539" w14:textId="77777777" w:rsidR="000D7613" w:rsidRPr="000D7613" w:rsidRDefault="000D7613" w:rsidP="00DD037A">
      <w:pPr>
        <w:spacing w:after="0"/>
        <w:rPr>
          <w:rFonts w:cs="Arial"/>
          <w:color w:val="000000" w:themeColor="text1"/>
        </w:rPr>
      </w:pPr>
      <w:r w:rsidRPr="000D7613">
        <w:rPr>
          <w:rFonts w:cs="Arial"/>
          <w:color w:val="000000" w:themeColor="text1"/>
        </w:rPr>
        <w:t xml:space="preserve">Are you interested in entering a prize draw to win a £50 Amazon voucher? The Communication Trust is seeking the views of those who work with children and young people about their experiences of professional development opportunities around speech, language and communication and speech, language and communication needs (SLCN). </w:t>
      </w:r>
    </w:p>
    <w:p w14:paraId="599AD864" w14:textId="77777777" w:rsidR="007D1124" w:rsidRDefault="007D1124" w:rsidP="00DD037A">
      <w:pPr>
        <w:spacing w:after="0"/>
        <w:rPr>
          <w:rFonts w:cs="Arial"/>
          <w:color w:val="000000" w:themeColor="text1"/>
        </w:rPr>
      </w:pPr>
    </w:p>
    <w:p w14:paraId="246C689E" w14:textId="1F62A02D" w:rsidR="007D1124" w:rsidRPr="000D7613" w:rsidRDefault="000D7613" w:rsidP="007D1124">
      <w:pPr>
        <w:spacing w:after="0"/>
        <w:rPr>
          <w:rFonts w:cs="Arial"/>
          <w:b/>
          <w:bCs/>
          <w:color w:val="000000" w:themeColor="text1"/>
        </w:rPr>
      </w:pPr>
      <w:r w:rsidRPr="000D7613">
        <w:rPr>
          <w:rFonts w:cs="Arial"/>
          <w:color w:val="000000" w:themeColor="text1"/>
        </w:rPr>
        <w:t>The</w:t>
      </w:r>
      <w:r w:rsidR="007D1124">
        <w:rPr>
          <w:rFonts w:cs="Arial"/>
          <w:color w:val="000000" w:themeColor="text1"/>
        </w:rPr>
        <w:t xml:space="preserve"> Trust has</w:t>
      </w:r>
      <w:r w:rsidRPr="000D7613">
        <w:rPr>
          <w:rFonts w:cs="Arial"/>
          <w:color w:val="000000" w:themeColor="text1"/>
        </w:rPr>
        <w:t xml:space="preserve"> developed a short survey to gather the views of a wide range of professionals including teachers, teaching assistants, school leaders, school nurses, health visitors, youth justice practitioners and early years practitioners. </w:t>
      </w:r>
      <w:r w:rsidR="007D1124">
        <w:rPr>
          <w:rFonts w:cs="Arial"/>
          <w:color w:val="000000" w:themeColor="text1"/>
        </w:rPr>
        <w:t xml:space="preserve"> </w:t>
      </w:r>
      <w:r w:rsidRPr="000D7613">
        <w:rPr>
          <w:rFonts w:cs="Arial"/>
          <w:color w:val="000000" w:themeColor="text1"/>
        </w:rPr>
        <w:t>The</w:t>
      </w:r>
      <w:r w:rsidR="007D1124">
        <w:rPr>
          <w:rFonts w:cs="Arial"/>
          <w:color w:val="000000" w:themeColor="text1"/>
        </w:rPr>
        <w:t xml:space="preserve">y </w:t>
      </w:r>
      <w:r w:rsidRPr="000D7613">
        <w:rPr>
          <w:rFonts w:cs="Arial"/>
          <w:color w:val="000000" w:themeColor="text1"/>
        </w:rPr>
        <w:t>want to hear from everyone</w:t>
      </w:r>
      <w:r>
        <w:rPr>
          <w:rFonts w:cs="Arial"/>
          <w:color w:val="000000" w:themeColor="text1"/>
        </w:rPr>
        <w:t>:</w:t>
      </w:r>
      <w:r w:rsidRPr="000D7613">
        <w:rPr>
          <w:rFonts w:cs="Arial"/>
          <w:color w:val="000000" w:themeColor="text1"/>
        </w:rPr>
        <w:t xml:space="preserve"> whether you’ve never had any CPD or initial training around children’s communication, or have accessed a number of development opportunities in this area, your views are vital to their work.  </w:t>
      </w:r>
      <w:r w:rsidRPr="000D7613">
        <w:rPr>
          <w:rFonts w:cs="Arial"/>
          <w:b/>
          <w:bCs/>
          <w:color w:val="000000" w:themeColor="text1"/>
        </w:rPr>
        <w:t xml:space="preserve">Please follow this link before </w:t>
      </w:r>
      <w:r w:rsidR="00F938F1">
        <w:rPr>
          <w:rFonts w:cs="Arial"/>
          <w:b/>
          <w:bCs/>
          <w:color w:val="000000" w:themeColor="text1"/>
        </w:rPr>
        <w:t>22</w:t>
      </w:r>
      <w:r w:rsidR="00F938F1" w:rsidRPr="00675470">
        <w:rPr>
          <w:rFonts w:cs="Arial"/>
          <w:b/>
          <w:bCs/>
          <w:color w:val="000000" w:themeColor="text1"/>
          <w:vertAlign w:val="superscript"/>
        </w:rPr>
        <w:t>nd</w:t>
      </w:r>
      <w:r w:rsidR="00F938F1">
        <w:rPr>
          <w:rFonts w:cs="Arial"/>
          <w:b/>
          <w:bCs/>
          <w:color w:val="000000" w:themeColor="text1"/>
        </w:rPr>
        <w:t xml:space="preserve"> </w:t>
      </w:r>
      <w:r w:rsidRPr="000D7613">
        <w:rPr>
          <w:rFonts w:cs="Arial"/>
          <w:b/>
          <w:bCs/>
          <w:color w:val="000000" w:themeColor="text1"/>
        </w:rPr>
        <w:t xml:space="preserve">July to access the short survey and enter the £50 Amazon voucher prize draw – </w:t>
      </w:r>
      <w:hyperlink r:id="rId26" w:history="1">
        <w:r w:rsidRPr="000D7613">
          <w:rPr>
            <w:rStyle w:val="Hyperlink"/>
            <w:rFonts w:cs="Arial"/>
            <w:b/>
            <w:bCs/>
            <w:color w:val="000000" w:themeColor="text1"/>
          </w:rPr>
          <w:t>www.surveymonkey.co.uk/r/slcworkforcedevelopment</w:t>
        </w:r>
      </w:hyperlink>
      <w:r w:rsidR="007D1124">
        <w:rPr>
          <w:rStyle w:val="Hyperlink"/>
          <w:rFonts w:cs="Arial"/>
          <w:b/>
          <w:bCs/>
          <w:color w:val="000000" w:themeColor="text1"/>
        </w:rPr>
        <w:t xml:space="preserve">.  </w:t>
      </w:r>
      <w:r w:rsidR="007D1124" w:rsidRPr="000D7613">
        <w:rPr>
          <w:rFonts w:cs="Arial"/>
          <w:color w:val="000000" w:themeColor="text1"/>
        </w:rPr>
        <w:t xml:space="preserve">Please </w:t>
      </w:r>
      <w:r w:rsidR="007D1124">
        <w:rPr>
          <w:rFonts w:cs="Arial"/>
          <w:color w:val="000000" w:themeColor="text1"/>
        </w:rPr>
        <w:t xml:space="preserve">also </w:t>
      </w:r>
      <w:r w:rsidR="007D1124" w:rsidRPr="000D7613">
        <w:rPr>
          <w:rFonts w:cs="Arial"/>
          <w:color w:val="000000" w:themeColor="text1"/>
        </w:rPr>
        <w:t xml:space="preserve">feel free to forward the link onto all of your relevant colleagues to help </w:t>
      </w:r>
      <w:r w:rsidR="007D1124">
        <w:rPr>
          <w:rFonts w:cs="Arial"/>
          <w:color w:val="000000" w:themeColor="text1"/>
        </w:rPr>
        <w:t xml:space="preserve">the Trust to </w:t>
      </w:r>
      <w:r w:rsidR="007D1124" w:rsidRPr="000D7613">
        <w:rPr>
          <w:rFonts w:cs="Arial"/>
          <w:color w:val="000000" w:themeColor="text1"/>
        </w:rPr>
        <w:t>gather as many views as possible.</w:t>
      </w:r>
    </w:p>
    <w:p w14:paraId="6DF64BA3" w14:textId="77777777" w:rsidR="000D7613" w:rsidRPr="000D7613" w:rsidRDefault="000D7613" w:rsidP="00DD037A">
      <w:pPr>
        <w:spacing w:after="0"/>
        <w:rPr>
          <w:rFonts w:cs="Arial"/>
          <w:b/>
          <w:bCs/>
          <w:color w:val="000000" w:themeColor="text1"/>
        </w:rPr>
      </w:pPr>
    </w:p>
    <w:p w14:paraId="1CC0AF0B" w14:textId="77777777" w:rsidR="00A13E1A" w:rsidRDefault="004C5137" w:rsidP="00DD037A">
      <w:pPr>
        <w:spacing w:after="0"/>
        <w:rPr>
          <w:rFonts w:ascii="Arial" w:eastAsia="Calibri" w:hAnsi="Arial" w:cs="Arial"/>
          <w:b/>
          <w:bCs/>
          <w:color w:val="17365D" w:themeColor="text2" w:themeShade="BF"/>
          <w:szCs w:val="24"/>
        </w:rPr>
      </w:pPr>
      <w:r>
        <w:rPr>
          <w:rFonts w:ascii="Arial" w:eastAsia="Calibri" w:hAnsi="Arial" w:cs="Arial"/>
          <w:b/>
          <w:bCs/>
          <w:color w:val="17365D" w:themeColor="text2" w:themeShade="BF"/>
          <w:szCs w:val="24"/>
        </w:rPr>
        <w:t xml:space="preserve">Transitions into </w:t>
      </w:r>
      <w:r w:rsidRPr="003A35A3">
        <w:rPr>
          <w:rFonts w:ascii="Arial" w:eastAsia="Calibri" w:hAnsi="Arial" w:cs="Arial"/>
          <w:b/>
          <w:bCs/>
          <w:color w:val="17365D" w:themeColor="text2" w:themeShade="BF"/>
          <w:szCs w:val="24"/>
        </w:rPr>
        <w:t xml:space="preserve">Employment </w:t>
      </w:r>
      <w:r>
        <w:rPr>
          <w:rFonts w:ascii="Arial" w:eastAsia="Calibri" w:hAnsi="Arial" w:cs="Arial"/>
          <w:b/>
          <w:bCs/>
          <w:color w:val="17365D" w:themeColor="text2" w:themeShade="BF"/>
          <w:szCs w:val="24"/>
        </w:rPr>
        <w:t xml:space="preserve">for </w:t>
      </w:r>
      <w:r w:rsidR="00A13E1A" w:rsidRPr="003A35A3">
        <w:rPr>
          <w:rFonts w:ascii="Arial" w:eastAsia="Calibri" w:hAnsi="Arial" w:cs="Arial"/>
          <w:b/>
          <w:bCs/>
          <w:color w:val="17365D" w:themeColor="text2" w:themeShade="BF"/>
          <w:szCs w:val="24"/>
        </w:rPr>
        <w:t xml:space="preserve">Disabled </w:t>
      </w:r>
      <w:r>
        <w:rPr>
          <w:rFonts w:ascii="Arial" w:eastAsia="Calibri" w:hAnsi="Arial" w:cs="Arial"/>
          <w:b/>
          <w:bCs/>
          <w:color w:val="17365D" w:themeColor="text2" w:themeShade="BF"/>
          <w:szCs w:val="24"/>
        </w:rPr>
        <w:t>Learners</w:t>
      </w:r>
      <w:r w:rsidR="00A13E1A" w:rsidRPr="003A35A3">
        <w:rPr>
          <w:rFonts w:ascii="Arial" w:eastAsia="Calibri" w:hAnsi="Arial" w:cs="Arial"/>
          <w:b/>
          <w:bCs/>
          <w:color w:val="17365D" w:themeColor="text2" w:themeShade="BF"/>
          <w:szCs w:val="24"/>
        </w:rPr>
        <w:t xml:space="preserve"> </w:t>
      </w:r>
    </w:p>
    <w:p w14:paraId="2707F205" w14:textId="77777777" w:rsidR="006A1D6E" w:rsidRDefault="004C5137" w:rsidP="00DD037A">
      <w:pPr>
        <w:spacing w:after="0"/>
        <w:rPr>
          <w:rFonts w:asciiTheme="minorHAnsi" w:hAnsiTheme="minorHAnsi" w:cs="Arial"/>
          <w:lang w:val="en-US"/>
        </w:rPr>
      </w:pPr>
      <w:r w:rsidRPr="004C5137">
        <w:rPr>
          <w:rFonts w:asciiTheme="minorHAnsi" w:hAnsiTheme="minorHAnsi" w:cs="Arial"/>
          <w:lang w:val="en-US"/>
        </w:rPr>
        <w:t>An employer-led group has recommended a</w:t>
      </w:r>
      <w:r w:rsidR="007D1124">
        <w:rPr>
          <w:rFonts w:asciiTheme="minorHAnsi" w:hAnsiTheme="minorHAnsi" w:cs="Arial"/>
          <w:lang w:val="en-US"/>
        </w:rPr>
        <w:t xml:space="preserve"> number of a</w:t>
      </w:r>
      <w:r w:rsidRPr="004C5137">
        <w:rPr>
          <w:rFonts w:asciiTheme="minorHAnsi" w:hAnsiTheme="minorHAnsi" w:cs="Arial"/>
          <w:lang w:val="en-US"/>
        </w:rPr>
        <w:t>ction</w:t>
      </w:r>
      <w:r w:rsidR="007D1124">
        <w:rPr>
          <w:rFonts w:asciiTheme="minorHAnsi" w:hAnsiTheme="minorHAnsi" w:cs="Arial"/>
          <w:lang w:val="en-US"/>
        </w:rPr>
        <w:t>s</w:t>
      </w:r>
      <w:r w:rsidRPr="004C5137">
        <w:rPr>
          <w:rFonts w:asciiTheme="minorHAnsi" w:hAnsiTheme="minorHAnsi" w:cs="Arial"/>
          <w:lang w:val="en-US"/>
        </w:rPr>
        <w:t xml:space="preserve"> to help young people with SEND </w:t>
      </w:r>
      <w:r w:rsidR="007D1124">
        <w:rPr>
          <w:rFonts w:asciiTheme="minorHAnsi" w:hAnsiTheme="minorHAnsi" w:cs="Arial"/>
          <w:lang w:val="en-US"/>
        </w:rPr>
        <w:t xml:space="preserve">to </w:t>
      </w:r>
      <w:r w:rsidRPr="004C5137">
        <w:rPr>
          <w:rFonts w:asciiTheme="minorHAnsi" w:hAnsiTheme="minorHAnsi" w:cs="Arial"/>
          <w:lang w:val="en-US"/>
        </w:rPr>
        <w:t xml:space="preserve">make the transition from education to employment. </w:t>
      </w:r>
    </w:p>
    <w:p w14:paraId="6CBA3A5B" w14:textId="25A79E90" w:rsidR="00F938F1" w:rsidRDefault="00F938F1" w:rsidP="00DD037A">
      <w:pPr>
        <w:spacing w:after="0"/>
        <w:rPr>
          <w:rFonts w:asciiTheme="minorHAnsi" w:hAnsiTheme="minorHAnsi" w:cs="Arial"/>
          <w:lang w:val="en-US"/>
        </w:rPr>
      </w:pPr>
    </w:p>
    <w:p w14:paraId="76DC660E" w14:textId="3F5D97BD" w:rsidR="004C5137" w:rsidRPr="004C5137" w:rsidRDefault="004C5137" w:rsidP="00DD037A">
      <w:pPr>
        <w:spacing w:after="0"/>
        <w:rPr>
          <w:rFonts w:asciiTheme="minorHAnsi" w:hAnsiTheme="minorHAnsi" w:cs="Arial"/>
          <w:lang w:val="en-US"/>
        </w:rPr>
      </w:pPr>
      <w:r w:rsidRPr="004C5137">
        <w:rPr>
          <w:rFonts w:asciiTheme="minorHAnsi" w:hAnsiTheme="minorHAnsi" w:cs="Arial"/>
          <w:lang w:val="en-US"/>
        </w:rPr>
        <w:t xml:space="preserve">The Transitions to Employment Group was chaired by former Lloyds Banking Group senior manager Graeme Whippy MBE, who said: </w:t>
      </w:r>
    </w:p>
    <w:p w14:paraId="004428CB" w14:textId="77777777" w:rsidR="006A1D6E" w:rsidRDefault="006A1D6E" w:rsidP="00DD037A">
      <w:pPr>
        <w:spacing w:after="0"/>
        <w:rPr>
          <w:rFonts w:asciiTheme="minorHAnsi" w:hAnsiTheme="minorHAnsi" w:cs="Arial"/>
          <w:lang w:val="en-US"/>
        </w:rPr>
      </w:pPr>
    </w:p>
    <w:p w14:paraId="51DD910B" w14:textId="77777777" w:rsidR="004C5137" w:rsidRDefault="004C5137" w:rsidP="00DD037A">
      <w:pPr>
        <w:spacing w:after="0"/>
        <w:rPr>
          <w:rFonts w:asciiTheme="minorHAnsi" w:hAnsiTheme="minorHAnsi" w:cs="Arial"/>
          <w:lang w:val="en-US"/>
        </w:rPr>
      </w:pPr>
      <w:r w:rsidRPr="004C5137">
        <w:rPr>
          <w:rFonts w:asciiTheme="minorHAnsi" w:hAnsiTheme="minorHAnsi" w:cs="Arial"/>
          <w:lang w:val="en-US"/>
        </w:rPr>
        <w:t>“Every year, around 120,000 young people with SEND join the labour market from education, with up to four times the risk of unemployment. Stemming this ‘pipeline’ is crucial to cutting the disability employment rate and ensuring that all young people have a fair chance. At the moment, opportunities are being missed.”</w:t>
      </w:r>
    </w:p>
    <w:p w14:paraId="3C122DA9" w14:textId="77777777" w:rsidR="006A1D6E" w:rsidRPr="004C5137" w:rsidRDefault="006A1D6E" w:rsidP="00DD037A">
      <w:pPr>
        <w:spacing w:after="0"/>
        <w:rPr>
          <w:rFonts w:asciiTheme="minorHAnsi" w:hAnsiTheme="minorHAnsi" w:cs="Arial"/>
          <w:lang w:val="en-US"/>
        </w:rPr>
      </w:pPr>
    </w:p>
    <w:p w14:paraId="206E8C61" w14:textId="77777777" w:rsidR="004C5137" w:rsidRDefault="004C5137" w:rsidP="00DD037A">
      <w:pPr>
        <w:spacing w:after="0"/>
        <w:rPr>
          <w:rFonts w:asciiTheme="minorHAnsi" w:hAnsiTheme="minorHAnsi" w:cs="Arial"/>
          <w:lang w:val="en-US"/>
        </w:rPr>
      </w:pPr>
      <w:r w:rsidRPr="004C5137">
        <w:rPr>
          <w:rFonts w:asciiTheme="minorHAnsi" w:hAnsiTheme="minorHAnsi" w:cs="Arial"/>
          <w:lang w:val="en-US"/>
        </w:rPr>
        <w:t>The Group reviewed evidence and drew on the knowledge of a wide range of practitioners, experts and employers. They found powerful examples of employers working in partnership with education and training providers, but not enough. They have written to Disability Minister, Justin Tomlinson to recommend some practical steps to make a difference. These include:</w:t>
      </w:r>
    </w:p>
    <w:p w14:paraId="4C0C32DD" w14:textId="77777777" w:rsidR="006A1D6E" w:rsidRPr="004C5137" w:rsidRDefault="006A1D6E" w:rsidP="00DD037A">
      <w:pPr>
        <w:spacing w:after="0"/>
        <w:rPr>
          <w:rFonts w:asciiTheme="minorHAnsi" w:hAnsiTheme="minorHAnsi" w:cs="Arial"/>
          <w:lang w:val="en-US"/>
        </w:rPr>
      </w:pPr>
    </w:p>
    <w:p w14:paraId="0B082905" w14:textId="77777777" w:rsidR="004C5137" w:rsidRPr="004C5137" w:rsidRDefault="004C5137" w:rsidP="00DD037A">
      <w:pPr>
        <w:pStyle w:val="ListParagraph"/>
        <w:spacing w:after="0"/>
        <w:ind w:hanging="360"/>
        <w:rPr>
          <w:rFonts w:asciiTheme="minorHAnsi" w:hAnsiTheme="minorHAnsi" w:cs="Arial"/>
        </w:rPr>
      </w:pPr>
      <w:r w:rsidRPr="004C5137">
        <w:rPr>
          <w:rFonts w:asciiTheme="minorHAnsi" w:hAnsiTheme="minorHAnsi"/>
        </w:rPr>
        <w:t xml:space="preserve">·      </w:t>
      </w:r>
      <w:r w:rsidRPr="004C5137">
        <w:rPr>
          <w:rFonts w:asciiTheme="minorHAnsi" w:hAnsiTheme="minorHAnsi" w:cs="Arial"/>
          <w:b/>
          <w:bCs/>
        </w:rPr>
        <w:t>A call to action for employers</w:t>
      </w:r>
      <w:r w:rsidRPr="004C5137">
        <w:rPr>
          <w:rFonts w:asciiTheme="minorHAnsi" w:hAnsiTheme="minorHAnsi" w:cs="Arial"/>
        </w:rPr>
        <w:t xml:space="preserve"> - build into Disability Confident a commitment to key steps such as recruiting supported interns and disabled trainees/apprentices, working with schools, colleges and recruitment agencies. </w:t>
      </w:r>
    </w:p>
    <w:p w14:paraId="531A6B66" w14:textId="77777777" w:rsidR="004C5137" w:rsidRPr="004C5137" w:rsidRDefault="004C5137" w:rsidP="00DD037A">
      <w:pPr>
        <w:pStyle w:val="ListParagraph"/>
        <w:spacing w:after="0"/>
        <w:ind w:hanging="360"/>
        <w:rPr>
          <w:rFonts w:asciiTheme="minorHAnsi" w:hAnsiTheme="minorHAnsi" w:cs="Arial"/>
        </w:rPr>
      </w:pPr>
      <w:r w:rsidRPr="004C5137">
        <w:rPr>
          <w:rFonts w:asciiTheme="minorHAnsi" w:hAnsiTheme="minorHAnsi"/>
        </w:rPr>
        <w:t>·      </w:t>
      </w:r>
      <w:r w:rsidRPr="004C5137">
        <w:rPr>
          <w:rFonts w:asciiTheme="minorHAnsi" w:hAnsiTheme="minorHAnsi" w:cs="Arial"/>
          <w:b/>
          <w:bCs/>
        </w:rPr>
        <w:t>A rapid expansion in Supported Internships</w:t>
      </w:r>
      <w:r w:rsidRPr="004C5137">
        <w:rPr>
          <w:rFonts w:asciiTheme="minorHAnsi" w:hAnsiTheme="minorHAnsi" w:cs="Arial"/>
        </w:rPr>
        <w:t xml:space="preserve"> – to be offered by more employers and education providers.</w:t>
      </w:r>
    </w:p>
    <w:p w14:paraId="379705F1" w14:textId="77777777" w:rsidR="004C5137" w:rsidRPr="004C5137" w:rsidRDefault="004C5137" w:rsidP="00DD037A">
      <w:pPr>
        <w:pStyle w:val="ListParagraph"/>
        <w:spacing w:after="0"/>
        <w:ind w:hanging="360"/>
        <w:rPr>
          <w:rFonts w:asciiTheme="minorHAnsi" w:hAnsiTheme="minorHAnsi" w:cs="Arial"/>
        </w:rPr>
      </w:pPr>
      <w:r w:rsidRPr="004C5137">
        <w:rPr>
          <w:rFonts w:asciiTheme="minorHAnsi" w:hAnsiTheme="minorHAnsi"/>
        </w:rPr>
        <w:t xml:space="preserve">·      </w:t>
      </w:r>
      <w:r w:rsidRPr="004C5137">
        <w:rPr>
          <w:rFonts w:asciiTheme="minorHAnsi" w:hAnsiTheme="minorHAnsi" w:cs="Arial"/>
          <w:b/>
          <w:bCs/>
        </w:rPr>
        <w:t>Extend the internship approach to more students</w:t>
      </w:r>
      <w:r w:rsidRPr="004C5137">
        <w:rPr>
          <w:rFonts w:asciiTheme="minorHAnsi" w:hAnsiTheme="minorHAnsi" w:cs="Arial"/>
        </w:rPr>
        <w:t xml:space="preserve"> – elements of the internship model (such as job coaches) can improve employment progression for students with milder impairments, making traineeships and apprenticeships inclusive and effective for all. </w:t>
      </w:r>
    </w:p>
    <w:p w14:paraId="37CBB8E1" w14:textId="77777777" w:rsidR="004C5137" w:rsidRPr="004C5137" w:rsidRDefault="004C5137" w:rsidP="00DD037A">
      <w:pPr>
        <w:pStyle w:val="ListParagraph"/>
        <w:spacing w:after="0"/>
        <w:ind w:hanging="360"/>
        <w:rPr>
          <w:rFonts w:asciiTheme="minorHAnsi" w:hAnsiTheme="minorHAnsi" w:cs="Arial"/>
        </w:rPr>
      </w:pPr>
      <w:r w:rsidRPr="004C5137">
        <w:rPr>
          <w:rFonts w:asciiTheme="minorHAnsi" w:hAnsiTheme="minorHAnsi"/>
        </w:rPr>
        <w:t>·      </w:t>
      </w:r>
      <w:r w:rsidRPr="004C5137">
        <w:rPr>
          <w:rFonts w:asciiTheme="minorHAnsi" w:hAnsiTheme="minorHAnsi" w:cs="Arial"/>
          <w:b/>
          <w:bCs/>
        </w:rPr>
        <w:t>An inclusive careers strategy</w:t>
      </w:r>
      <w:r w:rsidRPr="004C5137">
        <w:rPr>
          <w:rFonts w:asciiTheme="minorHAnsi" w:hAnsiTheme="minorHAnsi" w:cs="Arial"/>
        </w:rPr>
        <w:t xml:space="preserve"> – the forthcoming Department for Education careers strategy should address concerns about the disconnect between careers and disability advice, with action to improve outcomes for young people with SEND.</w:t>
      </w:r>
    </w:p>
    <w:p w14:paraId="1D8070C6" w14:textId="77777777" w:rsidR="006A1D6E" w:rsidRDefault="006A1D6E" w:rsidP="00DD037A">
      <w:pPr>
        <w:spacing w:after="0"/>
        <w:rPr>
          <w:rFonts w:asciiTheme="minorHAnsi" w:hAnsiTheme="minorHAnsi" w:cs="Arial"/>
          <w:lang w:val="en-US"/>
        </w:rPr>
      </w:pPr>
    </w:p>
    <w:p w14:paraId="63731805" w14:textId="77777777" w:rsidR="004C5137" w:rsidRPr="004C5137" w:rsidRDefault="004C5137" w:rsidP="00DD037A">
      <w:pPr>
        <w:spacing w:after="0"/>
        <w:rPr>
          <w:rFonts w:asciiTheme="minorHAnsi" w:hAnsiTheme="minorHAnsi" w:cs="Arial"/>
          <w:lang w:val="en-US"/>
        </w:rPr>
      </w:pPr>
      <w:r w:rsidRPr="004C5137">
        <w:rPr>
          <w:rFonts w:asciiTheme="minorHAnsi" w:hAnsiTheme="minorHAnsi" w:cs="Arial"/>
          <w:lang w:val="en-US"/>
        </w:rPr>
        <w:t xml:space="preserve">The full report is available at </w:t>
      </w:r>
      <w:hyperlink r:id="rId27" w:history="1">
        <w:r w:rsidRPr="004C5137">
          <w:rPr>
            <w:rStyle w:val="Hyperlink"/>
            <w:rFonts w:asciiTheme="minorHAnsi" w:hAnsiTheme="minorHAnsi" w:cs="Arial"/>
            <w:lang w:val="en-US"/>
          </w:rPr>
          <w:t>http://businessdisabilityforum.org.uk/about-us/newsletter/members/june-2016/new-report-recommends-action-on-transitions-into-employment-for-disabled-learners/</w:t>
        </w:r>
      </w:hyperlink>
    </w:p>
    <w:p w14:paraId="516D6B94" w14:textId="77777777" w:rsidR="004C5137" w:rsidRPr="004C5137" w:rsidRDefault="004C5137" w:rsidP="00DD037A">
      <w:pPr>
        <w:spacing w:after="0"/>
        <w:rPr>
          <w:rFonts w:asciiTheme="minorHAnsi" w:hAnsiTheme="minorHAnsi" w:cs="Arial"/>
          <w:lang w:val="en-US"/>
        </w:rPr>
      </w:pPr>
    </w:p>
    <w:p w14:paraId="6DC4FEF4" w14:textId="77777777" w:rsidR="00221DD4" w:rsidRPr="003A35A3" w:rsidRDefault="00221DD4" w:rsidP="00DD037A">
      <w:pPr>
        <w:spacing w:after="0"/>
        <w:rPr>
          <w:rFonts w:ascii="Arial" w:eastAsia="Calibri" w:hAnsi="Arial" w:cs="Arial"/>
          <w:b/>
          <w:bCs/>
          <w:color w:val="17365D" w:themeColor="text2" w:themeShade="BF"/>
          <w:szCs w:val="24"/>
        </w:rPr>
      </w:pPr>
      <w:r w:rsidRPr="003A35A3">
        <w:rPr>
          <w:rFonts w:ascii="Arial" w:eastAsia="Calibri" w:hAnsi="Arial" w:cs="Arial"/>
          <w:b/>
          <w:bCs/>
          <w:color w:val="17365D" w:themeColor="text2" w:themeShade="BF"/>
          <w:szCs w:val="24"/>
        </w:rPr>
        <w:t>Information for residential holiday schemes for disabled children</w:t>
      </w:r>
    </w:p>
    <w:p w14:paraId="3975CFF3" w14:textId="77777777" w:rsidR="00221DD4" w:rsidRPr="00A43F5C" w:rsidRDefault="00221DD4" w:rsidP="00DD037A">
      <w:pPr>
        <w:spacing w:after="0"/>
        <w:rPr>
          <w:rFonts w:asciiTheme="minorHAnsi" w:hAnsiTheme="minorHAnsi" w:cs="Arial"/>
          <w:iCs/>
          <w:color w:val="000000" w:themeColor="text1"/>
        </w:rPr>
      </w:pPr>
      <w:r w:rsidRPr="00A43F5C">
        <w:rPr>
          <w:rFonts w:asciiTheme="minorHAnsi" w:hAnsiTheme="minorHAnsi" w:cs="Arial"/>
          <w:iCs/>
          <w:color w:val="000000" w:themeColor="text1"/>
        </w:rPr>
        <w:t xml:space="preserve">We would like to </w:t>
      </w:r>
      <w:r w:rsidR="00A43F5C">
        <w:rPr>
          <w:rFonts w:asciiTheme="minorHAnsi" w:hAnsiTheme="minorHAnsi" w:cs="Arial"/>
          <w:iCs/>
          <w:color w:val="000000" w:themeColor="text1"/>
        </w:rPr>
        <w:t xml:space="preserve">remind </w:t>
      </w:r>
      <w:r w:rsidRPr="00A43F5C">
        <w:rPr>
          <w:rFonts w:asciiTheme="minorHAnsi" w:hAnsiTheme="minorHAnsi" w:cs="Arial"/>
          <w:iCs/>
          <w:color w:val="000000" w:themeColor="text1"/>
        </w:rPr>
        <w:t xml:space="preserve">you that holiday schemes for disabled children offering accommodation for less than 28 days a year must register with Ofsted before opening. </w:t>
      </w:r>
    </w:p>
    <w:p w14:paraId="77B77A1C" w14:textId="77777777" w:rsidR="006A1D6E" w:rsidRDefault="006A1D6E" w:rsidP="00DD037A">
      <w:pPr>
        <w:spacing w:after="0"/>
        <w:rPr>
          <w:rFonts w:asciiTheme="minorHAnsi" w:hAnsiTheme="minorHAnsi" w:cs="Arial"/>
          <w:iCs/>
          <w:color w:val="000000" w:themeColor="text1"/>
        </w:rPr>
      </w:pPr>
    </w:p>
    <w:p w14:paraId="54D48665" w14:textId="77777777" w:rsidR="00221DD4" w:rsidRPr="00A43F5C" w:rsidRDefault="00221DD4" w:rsidP="00DD037A">
      <w:pPr>
        <w:spacing w:after="0"/>
        <w:rPr>
          <w:rFonts w:asciiTheme="minorHAnsi" w:hAnsiTheme="minorHAnsi" w:cs="Arial"/>
          <w:iCs/>
          <w:color w:val="000000" w:themeColor="text1"/>
        </w:rPr>
      </w:pPr>
      <w:r w:rsidRPr="00A43F5C">
        <w:rPr>
          <w:rFonts w:asciiTheme="minorHAnsi" w:hAnsiTheme="minorHAnsi" w:cs="Arial"/>
          <w:iCs/>
          <w:color w:val="000000" w:themeColor="text1"/>
        </w:rPr>
        <w:t xml:space="preserve">We know that many schemes are run by charitable organisations so ensuring regulation and fees are proportionate is vitally important. In developing a framework to regulate schemes, we have tried to strike a balance between the need for independent oversight and a lighter touch approach to inspection and regulations. The regulations introduced in 2013 remove inappropriate requirements and burdens on schemes </w:t>
      </w:r>
      <w:r w:rsidR="00A43F5C">
        <w:rPr>
          <w:rFonts w:asciiTheme="minorHAnsi" w:hAnsiTheme="minorHAnsi" w:cs="Arial"/>
          <w:iCs/>
          <w:color w:val="000000" w:themeColor="text1"/>
        </w:rPr>
        <w:t xml:space="preserve">whilst </w:t>
      </w:r>
      <w:r w:rsidRPr="00A43F5C">
        <w:rPr>
          <w:rFonts w:asciiTheme="minorHAnsi" w:hAnsiTheme="minorHAnsi" w:cs="Arial"/>
          <w:iCs/>
          <w:color w:val="000000" w:themeColor="text1"/>
        </w:rPr>
        <w:t>retain</w:t>
      </w:r>
      <w:r w:rsidR="00A43F5C">
        <w:rPr>
          <w:rFonts w:asciiTheme="minorHAnsi" w:hAnsiTheme="minorHAnsi" w:cs="Arial"/>
          <w:iCs/>
          <w:color w:val="000000" w:themeColor="text1"/>
        </w:rPr>
        <w:t>ing</w:t>
      </w:r>
      <w:r w:rsidRPr="00A43F5C">
        <w:rPr>
          <w:rFonts w:asciiTheme="minorHAnsi" w:hAnsiTheme="minorHAnsi" w:cs="Arial"/>
          <w:iCs/>
          <w:color w:val="000000" w:themeColor="text1"/>
        </w:rPr>
        <w:t xml:space="preserve"> child safeguarding requirements.  Inspection requirements and fees have also been made more proportionate.</w:t>
      </w:r>
    </w:p>
    <w:p w14:paraId="7834C50D" w14:textId="77777777" w:rsidR="006A1D6E" w:rsidRDefault="006A1D6E" w:rsidP="00DD037A">
      <w:pPr>
        <w:spacing w:after="0"/>
        <w:rPr>
          <w:rFonts w:asciiTheme="minorHAnsi" w:hAnsiTheme="minorHAnsi" w:cs="Arial"/>
          <w:iCs/>
          <w:color w:val="000000" w:themeColor="text1"/>
        </w:rPr>
      </w:pPr>
    </w:p>
    <w:p w14:paraId="1B78874D" w14:textId="77777777" w:rsidR="00221DD4" w:rsidRPr="006A1D6E" w:rsidRDefault="00221DD4" w:rsidP="0077656E">
      <w:pPr>
        <w:spacing w:after="0"/>
        <w:rPr>
          <w:b/>
        </w:rPr>
      </w:pPr>
      <w:r w:rsidRPr="00A43F5C">
        <w:rPr>
          <w:rFonts w:asciiTheme="minorHAnsi" w:hAnsiTheme="minorHAnsi" w:cs="Arial"/>
          <w:iCs/>
          <w:color w:val="000000" w:themeColor="text1"/>
        </w:rPr>
        <w:t xml:space="preserve">We know the big difference holiday schemes can make to disabled children and their families so we encourage schemes to register with Ofsted to ensure they can continue to provide support for families this year. </w:t>
      </w:r>
      <w:r w:rsidR="0077656E">
        <w:rPr>
          <w:rFonts w:asciiTheme="minorHAnsi" w:hAnsiTheme="minorHAnsi" w:cs="Arial"/>
          <w:iCs/>
          <w:color w:val="000000" w:themeColor="text1"/>
        </w:rPr>
        <w:t xml:space="preserve"> </w:t>
      </w:r>
      <w:r w:rsidRPr="006A1D6E">
        <w:t>Further information</w:t>
      </w:r>
      <w:r w:rsidR="006A1D6E">
        <w:t xml:space="preserve"> is available at the links below: </w:t>
      </w:r>
    </w:p>
    <w:p w14:paraId="79EB46F2" w14:textId="77777777" w:rsidR="00221DD4" w:rsidRPr="00221DD4" w:rsidRDefault="002464DE" w:rsidP="00675470">
      <w:pPr>
        <w:pStyle w:val="Heading2"/>
        <w:numPr>
          <w:ilvl w:val="0"/>
          <w:numId w:val="32"/>
        </w:numPr>
        <w:spacing w:before="0" w:after="0"/>
        <w:rPr>
          <w:rStyle w:val="Hyperlink"/>
          <w:b w:val="0"/>
          <w:kern w:val="0"/>
        </w:rPr>
      </w:pPr>
      <w:hyperlink r:id="rId28" w:history="1">
        <w:r w:rsidR="00221DD4" w:rsidRPr="00221DD4">
          <w:rPr>
            <w:rStyle w:val="Hyperlink"/>
            <w:b w:val="0"/>
          </w:rPr>
          <w:t>Introduction to residential holiday schemes for disabled children</w:t>
        </w:r>
      </w:hyperlink>
    </w:p>
    <w:p w14:paraId="520DB809" w14:textId="77777777" w:rsidR="00221DD4" w:rsidRPr="00221DD4" w:rsidRDefault="002464DE" w:rsidP="00675470">
      <w:pPr>
        <w:pStyle w:val="Heading2"/>
        <w:numPr>
          <w:ilvl w:val="0"/>
          <w:numId w:val="32"/>
        </w:numPr>
        <w:spacing w:before="0" w:after="0"/>
        <w:rPr>
          <w:b w:val="0"/>
        </w:rPr>
      </w:pPr>
      <w:hyperlink r:id="rId29" w:history="1">
        <w:r w:rsidR="00221DD4" w:rsidRPr="00221DD4">
          <w:rPr>
            <w:rStyle w:val="Hyperlink"/>
            <w:b w:val="0"/>
          </w:rPr>
          <w:t>Guidance on registering as a children’s social care provider</w:t>
        </w:r>
      </w:hyperlink>
      <w:r w:rsidR="00221DD4" w:rsidRPr="00221DD4">
        <w:rPr>
          <w:b w:val="0"/>
        </w:rPr>
        <w:t xml:space="preserve"> </w:t>
      </w:r>
    </w:p>
    <w:p w14:paraId="735A105A" w14:textId="77777777" w:rsidR="00221DD4" w:rsidRPr="00221DD4" w:rsidRDefault="002464DE" w:rsidP="00675470">
      <w:pPr>
        <w:pStyle w:val="Heading2"/>
        <w:numPr>
          <w:ilvl w:val="0"/>
          <w:numId w:val="32"/>
        </w:numPr>
        <w:spacing w:before="0" w:after="0"/>
        <w:rPr>
          <w:rStyle w:val="Hyperlink"/>
          <w:b w:val="0"/>
        </w:rPr>
      </w:pPr>
      <w:hyperlink r:id="rId30" w:history="1">
        <w:r w:rsidR="00221DD4" w:rsidRPr="00221DD4">
          <w:rPr>
            <w:rStyle w:val="Hyperlink"/>
            <w:b w:val="0"/>
          </w:rPr>
          <w:t>The Residential Holiday Schemes for Disabled Children (England) Regulations 2013</w:t>
        </w:r>
      </w:hyperlink>
      <w:r w:rsidR="00221DD4" w:rsidRPr="00221DD4">
        <w:rPr>
          <w:b w:val="0"/>
        </w:rPr>
        <w:t xml:space="preserve"> </w:t>
      </w:r>
      <w:hyperlink r:id="rId31" w:history="1">
        <w:r w:rsidR="00221DD4" w:rsidRPr="00221DD4">
          <w:rPr>
            <w:rStyle w:val="Hyperlink"/>
            <w:b w:val="0"/>
          </w:rPr>
          <w:t>Residential Holiday Schemes for Disabled Children: National Minimum Standards</w:t>
        </w:r>
      </w:hyperlink>
    </w:p>
    <w:p w14:paraId="613239CA" w14:textId="77777777" w:rsidR="006A1D6E" w:rsidRDefault="006A1D6E" w:rsidP="00DD037A">
      <w:pPr>
        <w:pStyle w:val="Heading2"/>
        <w:spacing w:before="0" w:after="0"/>
      </w:pPr>
    </w:p>
    <w:p w14:paraId="5EDFE634" w14:textId="77777777" w:rsidR="00221DD4" w:rsidRPr="006A1D6E" w:rsidRDefault="006A1D6E" w:rsidP="00DD037A">
      <w:pPr>
        <w:pStyle w:val="Heading2"/>
        <w:spacing w:before="0" w:after="0"/>
        <w:rPr>
          <w:b w:val="0"/>
        </w:rPr>
      </w:pPr>
      <w:r w:rsidRPr="006A1D6E">
        <w:rPr>
          <w:b w:val="0"/>
        </w:rPr>
        <w:t xml:space="preserve">If you have any queries about registering </w:t>
      </w:r>
      <w:r w:rsidRPr="006A1D6E">
        <w:rPr>
          <w:rFonts w:asciiTheme="minorHAnsi" w:hAnsiTheme="minorHAnsi" w:cs="Arial"/>
          <w:b w:val="0"/>
          <w:iCs/>
          <w:color w:val="000000" w:themeColor="text1"/>
        </w:rPr>
        <w:t xml:space="preserve">holiday schemes for disabled children, you can contact </w:t>
      </w:r>
      <w:r w:rsidR="00221DD4" w:rsidRPr="006A1D6E">
        <w:rPr>
          <w:b w:val="0"/>
        </w:rPr>
        <w:t>Ofsted</w:t>
      </w:r>
    </w:p>
    <w:p w14:paraId="4E8F4157" w14:textId="77777777" w:rsidR="00221DD4" w:rsidRPr="00221DD4" w:rsidRDefault="006A1D6E" w:rsidP="00DD037A">
      <w:pPr>
        <w:pStyle w:val="Heading2"/>
        <w:spacing w:before="0" w:after="0"/>
        <w:rPr>
          <w:b w:val="0"/>
        </w:rPr>
      </w:pPr>
      <w:r w:rsidRPr="006A1D6E">
        <w:rPr>
          <w:b w:val="0"/>
        </w:rPr>
        <w:t>by e</w:t>
      </w:r>
      <w:r>
        <w:rPr>
          <w:b w:val="0"/>
        </w:rPr>
        <w:t xml:space="preserve"> mailing </w:t>
      </w:r>
      <w:hyperlink r:id="rId32" w:history="1">
        <w:r w:rsidR="00221DD4" w:rsidRPr="00221DD4">
          <w:rPr>
            <w:rStyle w:val="Hyperlink"/>
            <w:b w:val="0"/>
            <w:lang w:val="en"/>
          </w:rPr>
          <w:t>enquiries@ofsted.gov.uk</w:t>
        </w:r>
      </w:hyperlink>
      <w:r>
        <w:rPr>
          <w:rStyle w:val="Hyperlink"/>
          <w:b w:val="0"/>
          <w:lang w:val="en"/>
        </w:rPr>
        <w:t xml:space="preserve"> </w:t>
      </w:r>
      <w:r w:rsidRPr="006A1D6E">
        <w:rPr>
          <w:rStyle w:val="Hyperlink"/>
          <w:b w:val="0"/>
          <w:u w:val="none"/>
          <w:lang w:val="en"/>
        </w:rPr>
        <w:t xml:space="preserve"> </w:t>
      </w:r>
      <w:r>
        <w:rPr>
          <w:b w:val="0"/>
        </w:rPr>
        <w:t xml:space="preserve">or you can call them on </w:t>
      </w:r>
      <w:r w:rsidR="00221DD4" w:rsidRPr="00221DD4">
        <w:rPr>
          <w:b w:val="0"/>
          <w:lang w:val="en"/>
        </w:rPr>
        <w:t>0300 123 1231</w:t>
      </w:r>
      <w:r>
        <w:rPr>
          <w:b w:val="0"/>
          <w:lang w:val="en"/>
        </w:rPr>
        <w:t>.</w:t>
      </w:r>
    </w:p>
    <w:p w14:paraId="68CA8862" w14:textId="77777777" w:rsidR="00A70A91" w:rsidRDefault="00A70A91" w:rsidP="00DD037A">
      <w:pPr>
        <w:spacing w:after="0"/>
        <w:rPr>
          <w:rFonts w:ascii="Arial" w:eastAsia="Calibri" w:hAnsi="Arial" w:cs="Arial"/>
          <w:b/>
          <w:bCs/>
          <w:color w:val="17365D" w:themeColor="text2" w:themeShade="BF"/>
          <w:sz w:val="24"/>
          <w:szCs w:val="24"/>
          <w:u w:val="single"/>
        </w:rPr>
      </w:pPr>
    </w:p>
    <w:p w14:paraId="3CDF1961" w14:textId="77777777" w:rsidR="001073F9" w:rsidRPr="002E2365" w:rsidRDefault="001073F9" w:rsidP="00DD037A">
      <w:pPr>
        <w:spacing w:after="0"/>
        <w:rPr>
          <w:rFonts w:ascii="Arial" w:eastAsia="Calibri" w:hAnsi="Arial" w:cs="Arial"/>
          <w:b/>
          <w:bCs/>
          <w:color w:val="17365D" w:themeColor="text2" w:themeShade="BF"/>
          <w:sz w:val="24"/>
          <w:szCs w:val="24"/>
          <w:u w:val="single"/>
        </w:rPr>
      </w:pPr>
      <w:r w:rsidRPr="002E2365">
        <w:rPr>
          <w:rFonts w:ascii="Arial" w:eastAsia="Calibri" w:hAnsi="Arial" w:cs="Arial"/>
          <w:b/>
          <w:bCs/>
          <w:color w:val="17365D" w:themeColor="text2" w:themeShade="BF"/>
          <w:sz w:val="24"/>
          <w:szCs w:val="24"/>
          <w:u w:val="single"/>
        </w:rPr>
        <w:t>New resources available now</w:t>
      </w:r>
    </w:p>
    <w:p w14:paraId="55DD68CA" w14:textId="77777777" w:rsidR="001073F9" w:rsidRDefault="001073F9" w:rsidP="00DD037A">
      <w:pPr>
        <w:spacing w:after="0"/>
        <w:rPr>
          <w:rFonts w:ascii="Arial" w:eastAsia="Calibri" w:hAnsi="Arial" w:cs="Arial"/>
          <w:b/>
          <w:bCs/>
          <w:color w:val="17365D" w:themeColor="text2" w:themeShade="BF"/>
          <w:szCs w:val="24"/>
        </w:rPr>
      </w:pPr>
    </w:p>
    <w:p w14:paraId="2A0A0352" w14:textId="77777777" w:rsidR="005B2435" w:rsidRPr="004E4B64" w:rsidRDefault="005B2435" w:rsidP="00DD037A">
      <w:pPr>
        <w:spacing w:after="0"/>
        <w:rPr>
          <w:rFonts w:ascii="Arial" w:eastAsia="Calibri" w:hAnsi="Arial" w:cs="Arial"/>
          <w:b/>
          <w:bCs/>
          <w:color w:val="17365D" w:themeColor="text2" w:themeShade="BF"/>
          <w:szCs w:val="24"/>
        </w:rPr>
      </w:pPr>
      <w:r w:rsidRPr="004E4B64">
        <w:rPr>
          <w:rFonts w:ascii="Arial" w:eastAsia="Calibri" w:hAnsi="Arial" w:cs="Arial"/>
          <w:b/>
          <w:bCs/>
          <w:color w:val="17365D" w:themeColor="text2" w:themeShade="BF"/>
          <w:szCs w:val="24"/>
        </w:rPr>
        <w:t>Personal Outcomes Evaluation Tool (POET)</w:t>
      </w:r>
    </w:p>
    <w:p w14:paraId="5D2E36E1" w14:textId="77777777" w:rsidR="005B2435" w:rsidRPr="004E4B64" w:rsidRDefault="005B2435" w:rsidP="00DD037A">
      <w:pPr>
        <w:spacing w:after="0"/>
        <w:rPr>
          <w:iCs/>
          <w:color w:val="000000" w:themeColor="text1"/>
        </w:rPr>
      </w:pPr>
      <w:r w:rsidRPr="004E4B64">
        <w:rPr>
          <w:iCs/>
          <w:color w:val="000000" w:themeColor="text1"/>
        </w:rPr>
        <w:t xml:space="preserve">In Control has published its latest </w:t>
      </w:r>
      <w:r>
        <w:rPr>
          <w:iCs/>
          <w:color w:val="000000" w:themeColor="text1"/>
        </w:rPr>
        <w:t xml:space="preserve">national </w:t>
      </w:r>
      <w:r w:rsidRPr="004E4B64">
        <w:rPr>
          <w:iCs/>
          <w:color w:val="000000" w:themeColor="text1"/>
        </w:rPr>
        <w:t xml:space="preserve">report on the pilot of the </w:t>
      </w:r>
      <w:hyperlink r:id="rId33" w:history="1">
        <w:r w:rsidRPr="004E4B64">
          <w:rPr>
            <w:rStyle w:val="Hyperlink"/>
            <w:iCs/>
          </w:rPr>
          <w:t>Personal Outcomes Evaluation Tool (POET)</w:t>
        </w:r>
      </w:hyperlink>
      <w:r w:rsidRPr="004E4B64">
        <w:rPr>
          <w:iCs/>
          <w:color w:val="000000" w:themeColor="text1"/>
        </w:rPr>
        <w:t xml:space="preserve"> for children and young people with Education Health and Care Plans (EHCPs). The development of the tool has been funded by the DfE with 70 local areas taking part in the final year of the pilot</w:t>
      </w:r>
      <w:r>
        <w:rPr>
          <w:iCs/>
          <w:color w:val="000000" w:themeColor="text1"/>
        </w:rPr>
        <w:t>.</w:t>
      </w:r>
      <w:r w:rsidR="00907311" w:rsidRPr="00907311">
        <w:t xml:space="preserve"> </w:t>
      </w:r>
      <w:r w:rsidR="00907311">
        <w:t xml:space="preserve">The survey took place between September 2015 and January 2016, with responses from </w:t>
      </w:r>
      <w:r w:rsidR="00907311">
        <w:rPr>
          <w:iCs/>
          <w:color w:val="000000" w:themeColor="text1"/>
        </w:rPr>
        <w:t xml:space="preserve">2,989 </w:t>
      </w:r>
      <w:r w:rsidR="00907311" w:rsidRPr="00907311">
        <w:rPr>
          <w:iCs/>
          <w:color w:val="000000" w:themeColor="text1"/>
        </w:rPr>
        <w:t>practitioners work</w:t>
      </w:r>
      <w:r w:rsidR="00907311">
        <w:rPr>
          <w:iCs/>
          <w:color w:val="000000" w:themeColor="text1"/>
        </w:rPr>
        <w:t xml:space="preserve">ing to implement EHCPs, </w:t>
      </w:r>
      <w:r w:rsidR="00907311" w:rsidRPr="00907311">
        <w:rPr>
          <w:iCs/>
          <w:color w:val="000000" w:themeColor="text1"/>
        </w:rPr>
        <w:t>1,879 parents/carers and 906 children and young people who have experience of EHCPs</w:t>
      </w:r>
    </w:p>
    <w:p w14:paraId="50FC4AA0" w14:textId="77777777" w:rsidR="005B2435" w:rsidRDefault="005B2435" w:rsidP="00DD037A">
      <w:pPr>
        <w:spacing w:after="0"/>
        <w:rPr>
          <w:rFonts w:ascii="Arial" w:eastAsia="Calibri" w:hAnsi="Arial" w:cs="Arial"/>
          <w:b/>
          <w:bCs/>
          <w:color w:val="17365D" w:themeColor="text2" w:themeShade="BF"/>
          <w:szCs w:val="24"/>
        </w:rPr>
      </w:pPr>
    </w:p>
    <w:p w14:paraId="79C7C3BF" w14:textId="77777777" w:rsidR="003E7166" w:rsidRPr="003A35A3" w:rsidRDefault="005F53DD" w:rsidP="00DD037A">
      <w:pPr>
        <w:spacing w:after="0"/>
        <w:rPr>
          <w:rFonts w:ascii="Arial" w:eastAsia="Calibri" w:hAnsi="Arial" w:cs="Arial"/>
          <w:b/>
          <w:bCs/>
          <w:color w:val="17365D" w:themeColor="text2" w:themeShade="BF"/>
          <w:szCs w:val="24"/>
        </w:rPr>
      </w:pPr>
      <w:r w:rsidRPr="003A35A3">
        <w:rPr>
          <w:rFonts w:ascii="Arial" w:eastAsia="Calibri" w:hAnsi="Arial" w:cs="Arial"/>
          <w:b/>
          <w:bCs/>
          <w:color w:val="17365D" w:themeColor="text2" w:themeShade="BF"/>
          <w:szCs w:val="24"/>
        </w:rPr>
        <w:t>New social care resources from the Council for Disabled Children</w:t>
      </w:r>
      <w:r w:rsidR="006B6DC8">
        <w:rPr>
          <w:rFonts w:ascii="Arial" w:eastAsia="Calibri" w:hAnsi="Arial" w:cs="Arial"/>
          <w:b/>
          <w:bCs/>
          <w:color w:val="17365D" w:themeColor="text2" w:themeShade="BF"/>
          <w:szCs w:val="24"/>
        </w:rPr>
        <w:t xml:space="preserve"> (CDC)</w:t>
      </w:r>
    </w:p>
    <w:p w14:paraId="7FAD7E9A" w14:textId="77777777" w:rsidR="003E7166" w:rsidRPr="006B6DC8" w:rsidRDefault="003E7166" w:rsidP="00DD037A">
      <w:pPr>
        <w:spacing w:after="0"/>
        <w:rPr>
          <w:iCs/>
          <w:color w:val="000000" w:themeColor="text1"/>
        </w:rPr>
      </w:pPr>
      <w:r w:rsidRPr="006B6DC8">
        <w:rPr>
          <w:iCs/>
          <w:color w:val="000000" w:themeColor="text1"/>
        </w:rPr>
        <w:t>Following work with I</w:t>
      </w:r>
      <w:r w:rsidR="006B6DC8">
        <w:rPr>
          <w:iCs/>
          <w:color w:val="000000" w:themeColor="text1"/>
        </w:rPr>
        <w:t>ndependent Reviewing Officers (I</w:t>
      </w:r>
      <w:r w:rsidRPr="006B6DC8">
        <w:rPr>
          <w:iCs/>
          <w:color w:val="000000" w:themeColor="text1"/>
        </w:rPr>
        <w:t>RO</w:t>
      </w:r>
      <w:r w:rsidR="006B6DC8">
        <w:rPr>
          <w:iCs/>
          <w:color w:val="000000" w:themeColor="text1"/>
        </w:rPr>
        <w:t>s)</w:t>
      </w:r>
      <w:r w:rsidRPr="006B6DC8">
        <w:rPr>
          <w:iCs/>
          <w:color w:val="000000" w:themeColor="text1"/>
        </w:rPr>
        <w:t xml:space="preserve"> and the London Region </w:t>
      </w:r>
      <w:r w:rsidR="006B6DC8">
        <w:rPr>
          <w:iCs/>
          <w:color w:val="000000" w:themeColor="text1"/>
        </w:rPr>
        <w:t>in 201</w:t>
      </w:r>
      <w:r w:rsidRPr="006B6DC8">
        <w:rPr>
          <w:iCs/>
          <w:color w:val="000000" w:themeColor="text1"/>
        </w:rPr>
        <w:t>5</w:t>
      </w:r>
      <w:r w:rsidR="006B6DC8">
        <w:rPr>
          <w:iCs/>
          <w:color w:val="000000" w:themeColor="text1"/>
        </w:rPr>
        <w:t>-</w:t>
      </w:r>
      <w:r w:rsidRPr="006B6DC8">
        <w:rPr>
          <w:iCs/>
          <w:color w:val="000000" w:themeColor="text1"/>
        </w:rPr>
        <w:t xml:space="preserve">16, </w:t>
      </w:r>
      <w:r w:rsidR="006A1D6E">
        <w:rPr>
          <w:iCs/>
          <w:color w:val="000000" w:themeColor="text1"/>
        </w:rPr>
        <w:t>the Council for Disabled Children (</w:t>
      </w:r>
      <w:r w:rsidR="006B6DC8">
        <w:rPr>
          <w:iCs/>
          <w:color w:val="000000" w:themeColor="text1"/>
        </w:rPr>
        <w:t>CDC</w:t>
      </w:r>
      <w:r w:rsidR="006A1D6E">
        <w:rPr>
          <w:iCs/>
          <w:color w:val="000000" w:themeColor="text1"/>
        </w:rPr>
        <w:t>)</w:t>
      </w:r>
      <w:r w:rsidR="006B6DC8">
        <w:rPr>
          <w:iCs/>
          <w:color w:val="000000" w:themeColor="text1"/>
        </w:rPr>
        <w:t xml:space="preserve"> has </w:t>
      </w:r>
      <w:r w:rsidRPr="006B6DC8">
        <w:rPr>
          <w:iCs/>
          <w:color w:val="000000" w:themeColor="text1"/>
        </w:rPr>
        <w:t>published two briefings looking at:</w:t>
      </w:r>
    </w:p>
    <w:p w14:paraId="3DDEE2B1" w14:textId="77777777" w:rsidR="005F53DD" w:rsidRPr="006B6DC8" w:rsidRDefault="003E7166" w:rsidP="00DD037A">
      <w:pPr>
        <w:pStyle w:val="ListParagraph"/>
        <w:numPr>
          <w:ilvl w:val="0"/>
          <w:numId w:val="8"/>
        </w:numPr>
        <w:spacing w:after="0"/>
        <w:ind w:left="714" w:hanging="357"/>
        <w:contextualSpacing w:val="0"/>
        <w:rPr>
          <w:color w:val="000000" w:themeColor="text1"/>
        </w:rPr>
      </w:pPr>
      <w:r w:rsidRPr="006B6DC8">
        <w:rPr>
          <w:iCs/>
          <w:color w:val="000000" w:themeColor="text1"/>
        </w:rPr>
        <w:t>The role of the Independent Reviewing Officer in EHC assessments and plans</w:t>
      </w:r>
      <w:r w:rsidR="006B6DC8">
        <w:rPr>
          <w:iCs/>
          <w:color w:val="000000" w:themeColor="text1"/>
        </w:rPr>
        <w:t xml:space="preserve"> at</w:t>
      </w:r>
      <w:r w:rsidR="006A1D6E">
        <w:rPr>
          <w:iCs/>
          <w:color w:val="000000" w:themeColor="text1"/>
        </w:rPr>
        <w:t>:</w:t>
      </w:r>
      <w:r w:rsidR="006B6DC8">
        <w:rPr>
          <w:iCs/>
          <w:color w:val="000000" w:themeColor="text1"/>
        </w:rPr>
        <w:t xml:space="preserve"> </w:t>
      </w:r>
      <w:r w:rsidRPr="006B6DC8">
        <w:rPr>
          <w:iCs/>
          <w:color w:val="000000" w:themeColor="text1"/>
        </w:rPr>
        <w:t xml:space="preserve"> </w:t>
      </w:r>
      <w:hyperlink r:id="rId34" w:history="1">
        <w:r w:rsidRPr="006B6DC8">
          <w:rPr>
            <w:rStyle w:val="Hyperlink"/>
            <w:color w:val="000000" w:themeColor="text1"/>
          </w:rPr>
          <w:t>http://bit.ly/1TtP0tf</w:t>
        </w:r>
      </w:hyperlink>
      <w:r w:rsidRPr="006B6DC8">
        <w:rPr>
          <w:color w:val="000000" w:themeColor="text1"/>
        </w:rPr>
        <w:t xml:space="preserve"> </w:t>
      </w:r>
      <w:r w:rsidR="006A1D6E">
        <w:rPr>
          <w:color w:val="000000" w:themeColor="text1"/>
        </w:rPr>
        <w:t xml:space="preserve">and </w:t>
      </w:r>
    </w:p>
    <w:p w14:paraId="2AAB66CF" w14:textId="77777777" w:rsidR="003E7166" w:rsidRPr="006B6DC8" w:rsidRDefault="003E7166" w:rsidP="00DD037A">
      <w:pPr>
        <w:pStyle w:val="ListParagraph"/>
        <w:spacing w:after="0"/>
        <w:ind w:hanging="360"/>
        <w:rPr>
          <w:iCs/>
          <w:color w:val="000000" w:themeColor="text1"/>
        </w:rPr>
      </w:pPr>
      <w:r w:rsidRPr="006B6DC8">
        <w:rPr>
          <w:iCs/>
          <w:color w:val="000000" w:themeColor="text1"/>
        </w:rPr>
        <w:t>2.</w:t>
      </w:r>
      <w:r w:rsidR="005F53DD" w:rsidRPr="006B6DC8">
        <w:rPr>
          <w:iCs/>
          <w:color w:val="000000" w:themeColor="text1"/>
        </w:rPr>
        <w:t>   </w:t>
      </w:r>
      <w:r w:rsidRPr="006B6DC8">
        <w:rPr>
          <w:iCs/>
          <w:color w:val="000000" w:themeColor="text1"/>
        </w:rPr>
        <w:t xml:space="preserve"> Identifying the social needs of children and young people with SEND as part of EHC assessment and plan</w:t>
      </w:r>
      <w:r w:rsidR="006B6DC8">
        <w:rPr>
          <w:iCs/>
          <w:color w:val="000000" w:themeColor="text1"/>
        </w:rPr>
        <w:t>ning</w:t>
      </w:r>
      <w:r w:rsidRPr="006B6DC8">
        <w:rPr>
          <w:color w:val="000000" w:themeColor="text1"/>
        </w:rPr>
        <w:t xml:space="preserve"> </w:t>
      </w:r>
      <w:r w:rsidR="006B6DC8">
        <w:rPr>
          <w:color w:val="000000" w:themeColor="text1"/>
        </w:rPr>
        <w:t>at</w:t>
      </w:r>
      <w:r w:rsidR="006A1D6E">
        <w:rPr>
          <w:color w:val="000000" w:themeColor="text1"/>
        </w:rPr>
        <w:t xml:space="preserve">: </w:t>
      </w:r>
      <w:r w:rsidR="006B6DC8">
        <w:rPr>
          <w:color w:val="000000" w:themeColor="text1"/>
        </w:rPr>
        <w:t xml:space="preserve"> </w:t>
      </w:r>
      <w:hyperlink r:id="rId35" w:history="1">
        <w:r w:rsidRPr="006B6DC8">
          <w:rPr>
            <w:rStyle w:val="Hyperlink"/>
            <w:color w:val="000000" w:themeColor="text1"/>
          </w:rPr>
          <w:t>http://bit.ly/1qGwKzv</w:t>
        </w:r>
      </w:hyperlink>
      <w:r w:rsidRPr="006B6DC8">
        <w:rPr>
          <w:color w:val="000000" w:themeColor="text1"/>
        </w:rPr>
        <w:t xml:space="preserve"> </w:t>
      </w:r>
    </w:p>
    <w:p w14:paraId="0C93EA1F" w14:textId="77777777" w:rsidR="00A63933" w:rsidRDefault="00A63933" w:rsidP="00DD037A">
      <w:pPr>
        <w:spacing w:after="0"/>
      </w:pPr>
    </w:p>
    <w:p w14:paraId="21894F5A" w14:textId="77777777" w:rsidR="00503FE0" w:rsidRDefault="00503FE0" w:rsidP="00DD037A">
      <w:pPr>
        <w:spacing w:after="0"/>
        <w:rPr>
          <w:rFonts w:ascii="Arial" w:hAnsi="Arial" w:cs="Arial"/>
          <w:b/>
          <w:bCs/>
          <w:color w:val="1F497D"/>
        </w:rPr>
      </w:pPr>
      <w:r>
        <w:rPr>
          <w:rFonts w:ascii="Arial" w:hAnsi="Arial" w:cs="Arial"/>
          <w:b/>
          <w:bCs/>
          <w:color w:val="1F497D"/>
        </w:rPr>
        <w:t xml:space="preserve">Local offer briefing – </w:t>
      </w:r>
      <w:r w:rsidR="00960D4A">
        <w:rPr>
          <w:rFonts w:ascii="Arial" w:hAnsi="Arial" w:cs="Arial"/>
          <w:b/>
          <w:bCs/>
          <w:color w:val="1F497D"/>
        </w:rPr>
        <w:t>n</w:t>
      </w:r>
      <w:r>
        <w:rPr>
          <w:rFonts w:ascii="Arial" w:hAnsi="Arial" w:cs="Arial"/>
          <w:b/>
          <w:bCs/>
          <w:color w:val="1F497D"/>
        </w:rPr>
        <w:t>ormally available provision</w:t>
      </w:r>
    </w:p>
    <w:p w14:paraId="2BB5E9FE" w14:textId="77777777" w:rsidR="00503FE0" w:rsidRDefault="00503FE0" w:rsidP="00DD037A">
      <w:pPr>
        <w:shd w:val="clear" w:color="auto" w:fill="FFFFFF"/>
        <w:spacing w:after="0"/>
        <w:rPr>
          <w:rFonts w:asciiTheme="minorHAnsi" w:hAnsiTheme="minorHAnsi" w:cs="Arial"/>
        </w:rPr>
      </w:pPr>
      <w:r>
        <w:rPr>
          <w:rFonts w:asciiTheme="minorHAnsi" w:hAnsiTheme="minorHAnsi" w:cs="Arial"/>
        </w:rPr>
        <w:t xml:space="preserve">The </w:t>
      </w:r>
      <w:r w:rsidR="00676109">
        <w:rPr>
          <w:rFonts w:asciiTheme="minorHAnsi" w:hAnsiTheme="minorHAnsi" w:cs="Arial"/>
        </w:rPr>
        <w:t xml:space="preserve">CDC </w:t>
      </w:r>
      <w:r w:rsidRPr="00503FE0">
        <w:rPr>
          <w:rFonts w:asciiTheme="minorHAnsi" w:hAnsiTheme="minorHAnsi" w:cs="Arial"/>
        </w:rPr>
        <w:t xml:space="preserve">has published a </w:t>
      </w:r>
      <w:r w:rsidR="006A1D6E">
        <w:rPr>
          <w:rFonts w:asciiTheme="minorHAnsi" w:hAnsiTheme="minorHAnsi" w:cs="Arial"/>
        </w:rPr>
        <w:t xml:space="preserve">local offer </w:t>
      </w:r>
      <w:r w:rsidRPr="00503FE0">
        <w:rPr>
          <w:rFonts w:asciiTheme="minorHAnsi" w:hAnsiTheme="minorHAnsi" w:cs="Arial"/>
        </w:rPr>
        <w:t>briefing which sets out the provision the local authority expects to be made available by schools, early years and post-16 providers. It focuses on the requirement on local authorities to set out what special educational provision and special training provision it expects</w:t>
      </w:r>
      <w:r w:rsidR="006A1D6E">
        <w:rPr>
          <w:rFonts w:asciiTheme="minorHAnsi" w:hAnsiTheme="minorHAnsi" w:cs="Arial"/>
        </w:rPr>
        <w:t xml:space="preserve"> from</w:t>
      </w:r>
      <w:r w:rsidRPr="00503FE0">
        <w:rPr>
          <w:rFonts w:asciiTheme="minorHAnsi" w:hAnsiTheme="minorHAnsi" w:cs="Arial"/>
        </w:rPr>
        <w:t xml:space="preserve"> schools</w:t>
      </w:r>
      <w:r w:rsidR="006A1D6E">
        <w:rPr>
          <w:rFonts w:asciiTheme="minorHAnsi" w:hAnsiTheme="minorHAnsi" w:cs="Arial"/>
        </w:rPr>
        <w:t xml:space="preserve">, </w:t>
      </w:r>
      <w:r w:rsidRPr="00503FE0">
        <w:rPr>
          <w:rFonts w:asciiTheme="minorHAnsi" w:hAnsiTheme="minorHAnsi" w:cs="Arial"/>
        </w:rPr>
        <w:t>early years and post-16</w:t>
      </w:r>
      <w:r w:rsidR="006A1D6E">
        <w:rPr>
          <w:rFonts w:asciiTheme="minorHAnsi" w:hAnsiTheme="minorHAnsi" w:cs="Arial"/>
        </w:rPr>
        <w:t xml:space="preserve"> providers.</w:t>
      </w:r>
    </w:p>
    <w:p w14:paraId="7CDE74E2" w14:textId="77777777" w:rsidR="006A1D6E" w:rsidRPr="00503FE0" w:rsidRDefault="006A1D6E" w:rsidP="00DD037A">
      <w:pPr>
        <w:shd w:val="clear" w:color="auto" w:fill="FFFFFF"/>
        <w:spacing w:after="0"/>
        <w:rPr>
          <w:rFonts w:asciiTheme="minorHAnsi" w:hAnsiTheme="minorHAnsi" w:cs="Arial"/>
        </w:rPr>
      </w:pPr>
    </w:p>
    <w:p w14:paraId="7D370A78" w14:textId="77777777" w:rsidR="00503FE0" w:rsidRDefault="00503FE0" w:rsidP="00DD037A">
      <w:pPr>
        <w:spacing w:after="0"/>
        <w:rPr>
          <w:rStyle w:val="Hyperlink"/>
          <w:rFonts w:asciiTheme="minorHAnsi" w:hAnsiTheme="minorHAnsi" w:cs="Arial"/>
        </w:rPr>
      </w:pPr>
      <w:r w:rsidRPr="00503FE0">
        <w:rPr>
          <w:rFonts w:asciiTheme="minorHAnsi" w:hAnsiTheme="minorHAnsi" w:cs="Arial"/>
        </w:rPr>
        <w:t xml:space="preserve">The briefing can be accessed at: </w:t>
      </w:r>
      <w:hyperlink r:id="rId36" w:history="1">
        <w:r w:rsidRPr="00503FE0">
          <w:rPr>
            <w:rStyle w:val="Hyperlink"/>
            <w:rFonts w:asciiTheme="minorHAnsi" w:hAnsiTheme="minorHAnsi" w:cs="Arial"/>
          </w:rPr>
          <w:t>http://councilfordisabledchildren.org.uk/help-resources/resources/local-offer-briefing</w:t>
        </w:r>
      </w:hyperlink>
      <w:r w:rsidR="006A1D6E">
        <w:rPr>
          <w:rStyle w:val="Hyperlink"/>
          <w:rFonts w:asciiTheme="minorHAnsi" w:hAnsiTheme="minorHAnsi" w:cs="Arial"/>
        </w:rPr>
        <w:t>.</w:t>
      </w:r>
    </w:p>
    <w:p w14:paraId="43998DE9" w14:textId="77777777" w:rsidR="00676109" w:rsidRDefault="00676109" w:rsidP="00DD037A">
      <w:pPr>
        <w:pStyle w:val="Heading3"/>
        <w:rPr>
          <w:rFonts w:eastAsia="Times New Roman" w:cs="Helvetica"/>
        </w:rPr>
      </w:pPr>
    </w:p>
    <w:p w14:paraId="74E60845" w14:textId="77777777" w:rsidR="00676109" w:rsidRDefault="00676109" w:rsidP="00DD037A">
      <w:pPr>
        <w:pStyle w:val="Heading3"/>
        <w:rPr>
          <w:rFonts w:ascii="Arial" w:hAnsi="Arial" w:cs="Arial"/>
          <w:b/>
          <w:bCs/>
          <w:color w:val="1F497D"/>
        </w:rPr>
      </w:pPr>
      <w:r>
        <w:rPr>
          <w:rFonts w:ascii="Arial" w:hAnsi="Arial" w:cs="Arial"/>
          <w:b/>
          <w:bCs/>
          <w:color w:val="1F497D"/>
        </w:rPr>
        <w:t xml:space="preserve">Council for Disabled Children summer digest </w:t>
      </w:r>
    </w:p>
    <w:p w14:paraId="37D83D19" w14:textId="77777777" w:rsidR="00676109" w:rsidRPr="006A1D6E" w:rsidRDefault="00676109" w:rsidP="00DD037A">
      <w:pPr>
        <w:spacing w:after="0"/>
        <w:rPr>
          <w:rFonts w:eastAsia="Times New Roman"/>
          <w:vanish/>
          <w:color w:val="17365D" w:themeColor="text2" w:themeShade="BF"/>
        </w:rPr>
      </w:pPr>
      <w:r w:rsidRPr="00676109">
        <w:rPr>
          <w:rFonts w:asciiTheme="minorHAnsi" w:hAnsiTheme="minorHAnsi" w:cs="Arial"/>
          <w:bCs/>
          <w:color w:val="000000" w:themeColor="text1"/>
        </w:rPr>
        <w:t>On 30 June</w:t>
      </w:r>
      <w:r>
        <w:rPr>
          <w:rFonts w:asciiTheme="minorHAnsi" w:hAnsiTheme="minorHAnsi" w:cs="Arial"/>
          <w:bCs/>
          <w:color w:val="000000" w:themeColor="text1"/>
        </w:rPr>
        <w:t>,</w:t>
      </w:r>
      <w:r w:rsidRPr="00676109">
        <w:rPr>
          <w:rFonts w:asciiTheme="minorHAnsi" w:hAnsiTheme="minorHAnsi" w:cs="Arial"/>
          <w:bCs/>
          <w:color w:val="000000" w:themeColor="text1"/>
        </w:rPr>
        <w:t xml:space="preserve"> </w:t>
      </w:r>
      <w:r>
        <w:rPr>
          <w:rFonts w:asciiTheme="minorHAnsi" w:hAnsiTheme="minorHAnsi" w:cs="Arial"/>
          <w:bCs/>
          <w:color w:val="000000" w:themeColor="text1"/>
        </w:rPr>
        <w:t xml:space="preserve">CDC published its summer </w:t>
      </w:r>
      <w:hyperlink r:id="rId37" w:tgtFrame="_blank" w:history="1">
        <w:r w:rsidRPr="006A1D6E">
          <w:rPr>
            <w:rStyle w:val="Hyperlink"/>
            <w:rFonts w:eastAsia="Times New Roman" w:cs="Helvetica"/>
            <w:color w:val="17365D" w:themeColor="text2" w:themeShade="BF"/>
          </w:rPr>
          <w:t>Digest</w:t>
        </w:r>
      </w:hyperlink>
      <w:r w:rsidR="006A1D6E">
        <w:rPr>
          <w:rFonts w:eastAsia="Times New Roman" w:cs="Helvetica"/>
          <w:color w:val="17365D" w:themeColor="text2" w:themeShade="BF"/>
        </w:rPr>
        <w:t xml:space="preserve"> </w:t>
      </w:r>
      <w:r w:rsidR="006A1D6E" w:rsidRPr="006A1D6E">
        <w:rPr>
          <w:rFonts w:eastAsia="Times New Roman" w:cs="Helvetica"/>
        </w:rPr>
        <w:t>for 2016.</w:t>
      </w:r>
      <w:r w:rsidRPr="006A1D6E">
        <w:rPr>
          <w:rFonts w:eastAsia="Times New Roman" w:cs="Helvetica"/>
        </w:rPr>
        <w:t xml:space="preserve">  </w:t>
      </w:r>
    </w:p>
    <w:p w14:paraId="7DACAF7C" w14:textId="77777777" w:rsidR="00676109" w:rsidRDefault="00676109" w:rsidP="00DD037A">
      <w:pPr>
        <w:pStyle w:val="Heading3"/>
        <w:rPr>
          <w:rFonts w:eastAsia="Times New Roman" w:cs="Helvetica"/>
        </w:rPr>
      </w:pPr>
      <w:r w:rsidRPr="006A1D6E">
        <w:rPr>
          <w:rFonts w:eastAsia="Times New Roman" w:cs="Helvetica"/>
          <w:color w:val="17365D" w:themeColor="text2" w:themeShade="BF"/>
        </w:rPr>
        <w:t>T</w:t>
      </w:r>
      <w:r>
        <w:rPr>
          <w:rFonts w:eastAsia="Times New Roman" w:cs="Helvetica"/>
        </w:rPr>
        <w:t xml:space="preserve">his </w:t>
      </w:r>
      <w:r w:rsidR="006A1D6E">
        <w:rPr>
          <w:rFonts w:eastAsia="Times New Roman" w:cs="Helvetica"/>
        </w:rPr>
        <w:t xml:space="preserve">summer’s </w:t>
      </w:r>
      <w:r>
        <w:rPr>
          <w:rFonts w:eastAsia="Times New Roman" w:cs="Helvetica"/>
        </w:rPr>
        <w:t>issue has a special focus on the participation of disabled children and young people and includes:</w:t>
      </w:r>
    </w:p>
    <w:p w14:paraId="64D52C38" w14:textId="77777777" w:rsidR="00676109" w:rsidRPr="00676109" w:rsidRDefault="00676109" w:rsidP="00DD037A">
      <w:pPr>
        <w:spacing w:after="0"/>
      </w:pPr>
    </w:p>
    <w:p w14:paraId="610E4A11" w14:textId="77777777" w:rsidR="00676109" w:rsidRDefault="00676109" w:rsidP="00DD037A">
      <w:pPr>
        <w:pStyle w:val="Heading3"/>
        <w:numPr>
          <w:ilvl w:val="0"/>
          <w:numId w:val="28"/>
        </w:numPr>
        <w:rPr>
          <w:rFonts w:eastAsia="Times New Roman" w:cs="Helvetica"/>
        </w:rPr>
      </w:pPr>
      <w:r>
        <w:rPr>
          <w:rFonts w:eastAsia="Times New Roman" w:cs="Helvetica"/>
        </w:rPr>
        <w:t xml:space="preserve">An </w:t>
      </w:r>
      <w:r>
        <w:rPr>
          <w:rStyle w:val="Strong"/>
          <w:rFonts w:eastAsia="Times New Roman" w:cs="Helvetica"/>
        </w:rPr>
        <w:t>update on the support</w:t>
      </w:r>
      <w:r>
        <w:rPr>
          <w:rFonts w:eastAsia="Times New Roman" w:cs="Helvetica"/>
        </w:rPr>
        <w:t xml:space="preserve"> funded by the Department for Education to implement the SEND reforms in 2016-2017.</w:t>
      </w:r>
    </w:p>
    <w:p w14:paraId="7C3C5353" w14:textId="3DBADABC" w:rsidR="00676109" w:rsidRDefault="00676109" w:rsidP="00DD037A">
      <w:pPr>
        <w:pStyle w:val="Heading3"/>
        <w:numPr>
          <w:ilvl w:val="0"/>
          <w:numId w:val="28"/>
        </w:numPr>
        <w:rPr>
          <w:rFonts w:eastAsia="Times New Roman" w:cs="Helvetica"/>
        </w:rPr>
      </w:pPr>
      <w:r>
        <w:rPr>
          <w:rFonts w:eastAsia="Times New Roman" w:cs="Helvetica"/>
        </w:rPr>
        <w:t xml:space="preserve">An article from </w:t>
      </w:r>
      <w:r>
        <w:rPr>
          <w:rStyle w:val="Strong"/>
          <w:rFonts w:eastAsia="Times New Roman" w:cs="Helvetica"/>
        </w:rPr>
        <w:t>SIBS</w:t>
      </w:r>
      <w:r>
        <w:rPr>
          <w:rFonts w:eastAsia="Times New Roman" w:cs="Helvetica"/>
        </w:rPr>
        <w:t xml:space="preserve"> and the </w:t>
      </w:r>
      <w:r>
        <w:rPr>
          <w:rStyle w:val="Strong"/>
          <w:rFonts w:eastAsia="Times New Roman" w:cs="Helvetica"/>
        </w:rPr>
        <w:t>Family Fund</w:t>
      </w:r>
      <w:r w:rsidR="00F938F1">
        <w:rPr>
          <w:rStyle w:val="Strong"/>
          <w:rFonts w:eastAsia="Times New Roman" w:cs="Helvetica"/>
        </w:rPr>
        <w:t xml:space="preserve"> Trust</w:t>
      </w:r>
      <w:r>
        <w:rPr>
          <w:rFonts w:eastAsia="Times New Roman" w:cs="Helvetica"/>
        </w:rPr>
        <w:t xml:space="preserve"> looking at the barriers faced by siblings of disabled children.</w:t>
      </w:r>
    </w:p>
    <w:p w14:paraId="31559F99" w14:textId="77777777" w:rsidR="00676109" w:rsidRDefault="00676109" w:rsidP="00DD037A">
      <w:pPr>
        <w:pStyle w:val="Heading3"/>
        <w:numPr>
          <w:ilvl w:val="0"/>
          <w:numId w:val="28"/>
        </w:numPr>
        <w:rPr>
          <w:rFonts w:eastAsia="Times New Roman" w:cs="Helvetica"/>
        </w:rPr>
      </w:pPr>
      <w:r>
        <w:rPr>
          <w:rFonts w:eastAsia="Times New Roman" w:cs="Helvetica"/>
        </w:rPr>
        <w:t xml:space="preserve">Three new case law updates from </w:t>
      </w:r>
      <w:r>
        <w:rPr>
          <w:rStyle w:val="Strong"/>
          <w:rFonts w:eastAsia="Times New Roman" w:cs="Helvetica"/>
        </w:rPr>
        <w:t>Steve Broach</w:t>
      </w:r>
      <w:r>
        <w:rPr>
          <w:rFonts w:eastAsia="Times New Roman" w:cs="Helvetica"/>
        </w:rPr>
        <w:t xml:space="preserve"> looking at breaches of human rights, school transport duties and what education means post-18. </w:t>
      </w:r>
    </w:p>
    <w:p w14:paraId="3CD88194" w14:textId="77777777" w:rsidR="00676109" w:rsidRDefault="00676109" w:rsidP="00DD037A">
      <w:pPr>
        <w:pStyle w:val="Heading3"/>
        <w:numPr>
          <w:ilvl w:val="0"/>
          <w:numId w:val="28"/>
        </w:numPr>
        <w:rPr>
          <w:rFonts w:eastAsia="Times New Roman" w:cs="Helvetica"/>
        </w:rPr>
      </w:pPr>
      <w:r>
        <w:rPr>
          <w:rFonts w:eastAsia="Times New Roman" w:cs="Helvetica"/>
        </w:rPr>
        <w:t xml:space="preserve">A spotlight on </w:t>
      </w:r>
      <w:r>
        <w:rPr>
          <w:rStyle w:val="Strong"/>
          <w:rFonts w:eastAsia="Times New Roman" w:cs="Helvetica"/>
        </w:rPr>
        <w:t>NHS England's</w:t>
      </w:r>
      <w:r>
        <w:rPr>
          <w:rFonts w:eastAsia="Times New Roman" w:cs="Helvetica"/>
        </w:rPr>
        <w:t xml:space="preserve"> new project to empower children and young people with autism to make decisions about their lives.</w:t>
      </w:r>
    </w:p>
    <w:p w14:paraId="58EFF22A" w14:textId="77777777" w:rsidR="00676109" w:rsidRDefault="00676109" w:rsidP="00DD037A">
      <w:pPr>
        <w:pStyle w:val="Heading3"/>
        <w:numPr>
          <w:ilvl w:val="0"/>
          <w:numId w:val="28"/>
        </w:numPr>
        <w:rPr>
          <w:rFonts w:eastAsia="Times New Roman" w:cs="Helvetica"/>
        </w:rPr>
      </w:pPr>
      <w:r>
        <w:rPr>
          <w:rFonts w:eastAsia="Times New Roman" w:cs="Helvetica"/>
        </w:rPr>
        <w:t xml:space="preserve">Member Focus - looking at </w:t>
      </w:r>
      <w:r>
        <w:rPr>
          <w:rStyle w:val="Strong"/>
          <w:rFonts w:eastAsia="Times New Roman" w:cs="Helvetica"/>
        </w:rPr>
        <w:t>The Children's Sleep Charity</w:t>
      </w:r>
      <w:r>
        <w:rPr>
          <w:rFonts w:eastAsia="Times New Roman" w:cs="Helvetica"/>
        </w:rPr>
        <w:t>'s work supporting families of children with autism to get a good night's sleep.</w:t>
      </w:r>
    </w:p>
    <w:p w14:paraId="082A2894" w14:textId="77777777" w:rsidR="00676109" w:rsidRDefault="00676109" w:rsidP="00DD037A">
      <w:pPr>
        <w:pStyle w:val="Heading3"/>
        <w:rPr>
          <w:rFonts w:eastAsia="Times New Roman" w:cs="Helvetica"/>
        </w:rPr>
      </w:pPr>
    </w:p>
    <w:p w14:paraId="546357C8" w14:textId="77777777" w:rsidR="00A62BAE" w:rsidRDefault="00A62BAE" w:rsidP="00DD037A">
      <w:pPr>
        <w:spacing w:after="0"/>
        <w:rPr>
          <w:rFonts w:ascii="Verdana" w:hAnsi="Verdana"/>
        </w:rPr>
      </w:pPr>
      <w:r>
        <w:rPr>
          <w:rFonts w:ascii="Arial" w:eastAsia="Calibri" w:hAnsi="Arial" w:cs="Arial"/>
          <w:b/>
          <w:bCs/>
          <w:color w:val="17365D" w:themeColor="text2" w:themeShade="BF"/>
          <w:szCs w:val="24"/>
        </w:rPr>
        <w:t>Clinical Commissioning Groups (CCGs) Audit Tool</w:t>
      </w:r>
      <w:r>
        <w:rPr>
          <w:rFonts w:ascii="Verdana" w:hAnsi="Verdana"/>
        </w:rPr>
        <w:t xml:space="preserve"> </w:t>
      </w:r>
    </w:p>
    <w:p w14:paraId="022B7F55" w14:textId="77777777" w:rsidR="00A62BAE" w:rsidRPr="00A62BAE" w:rsidRDefault="00A62BAE" w:rsidP="00DD037A">
      <w:pPr>
        <w:spacing w:after="0"/>
        <w:rPr>
          <w:rFonts w:asciiTheme="minorHAnsi" w:hAnsiTheme="minorHAnsi"/>
          <w:color w:val="000000" w:themeColor="text1"/>
        </w:rPr>
      </w:pPr>
      <w:r w:rsidRPr="00A62BAE">
        <w:rPr>
          <w:rFonts w:asciiTheme="minorHAnsi" w:hAnsiTheme="minorHAnsi"/>
          <w:color w:val="000000" w:themeColor="text1"/>
        </w:rPr>
        <w:t xml:space="preserve">This tool </w:t>
      </w:r>
      <w:r w:rsidR="006B6DC8">
        <w:rPr>
          <w:rFonts w:asciiTheme="minorHAnsi" w:hAnsiTheme="minorHAnsi"/>
          <w:color w:val="000000" w:themeColor="text1"/>
        </w:rPr>
        <w:t xml:space="preserve">brings </w:t>
      </w:r>
      <w:r w:rsidRPr="00A62BAE">
        <w:rPr>
          <w:rFonts w:asciiTheme="minorHAnsi" w:hAnsiTheme="minorHAnsi"/>
          <w:color w:val="000000" w:themeColor="text1"/>
        </w:rPr>
        <w:t xml:space="preserve">together in one place the key pieces of evidence </w:t>
      </w:r>
      <w:r w:rsidR="006A1D6E">
        <w:rPr>
          <w:rFonts w:asciiTheme="minorHAnsi" w:hAnsiTheme="minorHAnsi"/>
          <w:color w:val="000000" w:themeColor="text1"/>
        </w:rPr>
        <w:t>which Clinical Commissioning Groups (</w:t>
      </w:r>
      <w:r w:rsidRPr="00A62BAE">
        <w:rPr>
          <w:rFonts w:asciiTheme="minorHAnsi" w:hAnsiTheme="minorHAnsi"/>
          <w:color w:val="000000" w:themeColor="text1"/>
        </w:rPr>
        <w:t>CCG</w:t>
      </w:r>
      <w:r w:rsidR="006B6DC8">
        <w:rPr>
          <w:rFonts w:asciiTheme="minorHAnsi" w:hAnsiTheme="minorHAnsi"/>
          <w:color w:val="000000" w:themeColor="text1"/>
        </w:rPr>
        <w:t>s</w:t>
      </w:r>
      <w:r w:rsidR="006A1D6E">
        <w:rPr>
          <w:rFonts w:asciiTheme="minorHAnsi" w:hAnsiTheme="minorHAnsi"/>
          <w:color w:val="000000" w:themeColor="text1"/>
        </w:rPr>
        <w:t>)</w:t>
      </w:r>
      <w:r w:rsidR="006B6DC8">
        <w:rPr>
          <w:rFonts w:asciiTheme="minorHAnsi" w:hAnsiTheme="minorHAnsi"/>
          <w:color w:val="000000" w:themeColor="text1"/>
        </w:rPr>
        <w:t xml:space="preserve"> will wish to consider when assessing their </w:t>
      </w:r>
      <w:r w:rsidRPr="00A62BAE">
        <w:rPr>
          <w:rFonts w:asciiTheme="minorHAnsi" w:hAnsiTheme="minorHAnsi"/>
          <w:color w:val="000000" w:themeColor="text1"/>
        </w:rPr>
        <w:t xml:space="preserve">progress in implementing the </w:t>
      </w:r>
      <w:r w:rsidR="006B6DC8">
        <w:rPr>
          <w:rFonts w:asciiTheme="minorHAnsi" w:hAnsiTheme="minorHAnsi"/>
          <w:color w:val="000000" w:themeColor="text1"/>
        </w:rPr>
        <w:t xml:space="preserve">SEND </w:t>
      </w:r>
      <w:r w:rsidRPr="00A62BAE">
        <w:rPr>
          <w:rFonts w:asciiTheme="minorHAnsi" w:hAnsiTheme="minorHAnsi"/>
          <w:color w:val="000000" w:themeColor="text1"/>
        </w:rPr>
        <w:t>reforms.</w:t>
      </w:r>
    </w:p>
    <w:p w14:paraId="59C09407" w14:textId="77777777" w:rsidR="006A1D6E" w:rsidRDefault="006A1D6E" w:rsidP="00DD037A">
      <w:pPr>
        <w:spacing w:after="0"/>
        <w:rPr>
          <w:rFonts w:asciiTheme="minorHAnsi" w:hAnsiTheme="minorHAnsi"/>
          <w:color w:val="000000" w:themeColor="text1"/>
        </w:rPr>
      </w:pPr>
    </w:p>
    <w:p w14:paraId="4BFBBA92" w14:textId="77777777" w:rsidR="00A62BAE" w:rsidRPr="00A62BAE" w:rsidRDefault="00A62BAE" w:rsidP="00DD037A">
      <w:pPr>
        <w:spacing w:after="0"/>
        <w:rPr>
          <w:rFonts w:asciiTheme="minorHAnsi" w:hAnsiTheme="minorHAnsi"/>
          <w:color w:val="000000" w:themeColor="text1"/>
        </w:rPr>
      </w:pPr>
      <w:r w:rsidRPr="00A62BAE">
        <w:rPr>
          <w:rFonts w:asciiTheme="minorHAnsi" w:hAnsiTheme="minorHAnsi"/>
          <w:color w:val="000000" w:themeColor="text1"/>
        </w:rPr>
        <w:t xml:space="preserve">The tool </w:t>
      </w:r>
      <w:r w:rsidR="006B6DC8">
        <w:rPr>
          <w:rFonts w:asciiTheme="minorHAnsi" w:hAnsiTheme="minorHAnsi"/>
          <w:color w:val="000000" w:themeColor="text1"/>
        </w:rPr>
        <w:t xml:space="preserve">uses </w:t>
      </w:r>
      <w:r w:rsidRPr="00A62BAE">
        <w:rPr>
          <w:rFonts w:asciiTheme="minorHAnsi" w:hAnsiTheme="minorHAnsi"/>
          <w:color w:val="000000" w:themeColor="text1"/>
        </w:rPr>
        <w:t>an easily accessible “at a glance” RAG rating system to update the relevant CCG Board on progress in implementation.  It also includes a facility for a follow up audit which enables the responsible CCG officer to demonstrate trends in terms of implementation and flag up any areas which are not moving towards full compliance.</w:t>
      </w:r>
    </w:p>
    <w:p w14:paraId="13313E58" w14:textId="77777777" w:rsidR="006A1D6E" w:rsidRDefault="006A1D6E" w:rsidP="00DD037A">
      <w:pPr>
        <w:spacing w:after="0"/>
        <w:rPr>
          <w:rFonts w:asciiTheme="minorHAnsi" w:hAnsiTheme="minorHAnsi"/>
          <w:color w:val="000000" w:themeColor="text1"/>
        </w:rPr>
      </w:pPr>
    </w:p>
    <w:p w14:paraId="63317E7F" w14:textId="77777777" w:rsidR="00A62BAE" w:rsidRPr="00A62BAE" w:rsidRDefault="00A62BAE" w:rsidP="00DD037A">
      <w:pPr>
        <w:spacing w:after="0"/>
        <w:rPr>
          <w:rFonts w:asciiTheme="minorHAnsi" w:hAnsiTheme="minorHAnsi"/>
          <w:color w:val="1A3D68"/>
        </w:rPr>
      </w:pPr>
      <w:r w:rsidRPr="00A62BAE">
        <w:rPr>
          <w:rFonts w:asciiTheme="minorHAnsi" w:hAnsiTheme="minorHAnsi"/>
          <w:color w:val="000000" w:themeColor="text1"/>
        </w:rPr>
        <w:t>CQC and Ofsted will view completed audit tools as evidence demonstrating an active commitment to</w:t>
      </w:r>
      <w:r w:rsidR="006A1D6E">
        <w:rPr>
          <w:rFonts w:asciiTheme="minorHAnsi" w:hAnsiTheme="minorHAnsi"/>
          <w:color w:val="000000" w:themeColor="text1"/>
        </w:rPr>
        <w:t>,</w:t>
      </w:r>
      <w:r w:rsidRPr="00A62BAE">
        <w:rPr>
          <w:rFonts w:asciiTheme="minorHAnsi" w:hAnsiTheme="minorHAnsi"/>
          <w:color w:val="000000" w:themeColor="text1"/>
        </w:rPr>
        <w:t xml:space="preserve"> and interest in</w:t>
      </w:r>
      <w:r w:rsidR="006A1D6E">
        <w:rPr>
          <w:rFonts w:asciiTheme="minorHAnsi" w:hAnsiTheme="minorHAnsi"/>
          <w:color w:val="000000" w:themeColor="text1"/>
        </w:rPr>
        <w:t>,</w:t>
      </w:r>
      <w:r w:rsidRPr="00A62BAE">
        <w:rPr>
          <w:rFonts w:asciiTheme="minorHAnsi" w:hAnsiTheme="minorHAnsi"/>
          <w:color w:val="000000" w:themeColor="text1"/>
        </w:rPr>
        <w:t xml:space="preserve"> implementing the reforms.</w:t>
      </w:r>
      <w:r w:rsidR="006A1D6E">
        <w:rPr>
          <w:rFonts w:asciiTheme="minorHAnsi" w:hAnsiTheme="minorHAnsi"/>
          <w:color w:val="000000" w:themeColor="text1"/>
        </w:rPr>
        <w:t xml:space="preserve">  </w:t>
      </w:r>
      <w:r w:rsidRPr="00A62BAE">
        <w:rPr>
          <w:rFonts w:asciiTheme="minorHAnsi" w:hAnsiTheme="minorHAnsi"/>
          <w:color w:val="000000" w:themeColor="text1"/>
        </w:rPr>
        <w:t xml:space="preserve">The tool can be accessed here: </w:t>
      </w:r>
      <w:hyperlink r:id="rId38" w:history="1">
        <w:r w:rsidRPr="00A62BAE">
          <w:rPr>
            <w:rStyle w:val="Hyperlink"/>
            <w:rFonts w:asciiTheme="minorHAnsi" w:hAnsiTheme="minorHAnsi"/>
          </w:rPr>
          <w:t>http://councilfordisabledchildren.org.uk/media/1106619/ccg-audit-tool-final.xlsx</w:t>
        </w:r>
      </w:hyperlink>
      <w:r w:rsidRPr="00A62BAE">
        <w:rPr>
          <w:rFonts w:asciiTheme="minorHAnsi" w:hAnsiTheme="minorHAnsi"/>
          <w:color w:val="1A3D68"/>
        </w:rPr>
        <w:t xml:space="preserve"> </w:t>
      </w:r>
    </w:p>
    <w:p w14:paraId="7CCEC7BE" w14:textId="77777777" w:rsidR="006B6DC8" w:rsidRDefault="006B6DC8" w:rsidP="00DD037A">
      <w:pPr>
        <w:spacing w:after="0"/>
        <w:rPr>
          <w:rFonts w:ascii="Arial" w:eastAsia="Calibri" w:hAnsi="Arial" w:cs="Arial"/>
          <w:b/>
          <w:bCs/>
          <w:color w:val="17365D" w:themeColor="text2" w:themeShade="BF"/>
          <w:szCs w:val="24"/>
        </w:rPr>
      </w:pPr>
    </w:p>
    <w:p w14:paraId="23D1BCA9" w14:textId="77777777" w:rsidR="00A63933" w:rsidRDefault="005F53DD" w:rsidP="00DD037A">
      <w:pPr>
        <w:spacing w:after="0"/>
        <w:rPr>
          <w:rFonts w:ascii="Arial" w:eastAsia="Calibri" w:hAnsi="Arial" w:cs="Arial"/>
          <w:b/>
          <w:bCs/>
          <w:color w:val="17365D" w:themeColor="text2" w:themeShade="BF"/>
          <w:szCs w:val="24"/>
        </w:rPr>
      </w:pPr>
      <w:r w:rsidRPr="003A35A3">
        <w:rPr>
          <w:rFonts w:ascii="Arial" w:eastAsia="Calibri" w:hAnsi="Arial" w:cs="Arial"/>
          <w:b/>
          <w:bCs/>
          <w:color w:val="17365D" w:themeColor="text2" w:themeShade="BF"/>
          <w:szCs w:val="24"/>
        </w:rPr>
        <w:t>New Disability Matters Online Resources</w:t>
      </w:r>
    </w:p>
    <w:p w14:paraId="403F63CE" w14:textId="77777777" w:rsidR="006B6DC8" w:rsidRPr="006A1D6E" w:rsidRDefault="006B6DC8" w:rsidP="00DD037A">
      <w:pPr>
        <w:shd w:val="clear" w:color="auto" w:fill="FFFFFF"/>
        <w:spacing w:after="0"/>
        <w:rPr>
          <w:rFonts w:asciiTheme="minorHAnsi" w:hAnsiTheme="minorHAnsi" w:cs="Arial"/>
          <w:lang w:val="en-US"/>
        </w:rPr>
      </w:pPr>
      <w:r w:rsidRPr="006A1D6E">
        <w:rPr>
          <w:rFonts w:asciiTheme="minorHAnsi" w:hAnsiTheme="minorHAnsi" w:cs="Arial"/>
          <w:lang w:val="en-US"/>
        </w:rPr>
        <w:t xml:space="preserve">For many disabled children and young people in education or training, the social and emotional aspects of their lives are too often overshadowed by their more immediate physical care needs. Many young disabled people also report becoming the unwitting victims of others’ low expectations – where behaviour can go unchallenged, choices are withheld and opportunities for social and educational inclusion missed or avoided. </w:t>
      </w:r>
    </w:p>
    <w:p w14:paraId="5AE4A974" w14:textId="77777777" w:rsidR="006B6DC8" w:rsidRPr="006A1D6E" w:rsidRDefault="006B6DC8" w:rsidP="00DD037A">
      <w:pPr>
        <w:shd w:val="clear" w:color="auto" w:fill="FFFFFF"/>
        <w:spacing w:after="0"/>
        <w:rPr>
          <w:rFonts w:asciiTheme="minorHAnsi" w:hAnsiTheme="minorHAnsi" w:cs="Arial"/>
          <w:lang w:val="en-US"/>
        </w:rPr>
      </w:pPr>
      <w:r w:rsidRPr="006A1D6E">
        <w:rPr>
          <w:rFonts w:asciiTheme="minorHAnsi" w:hAnsiTheme="minorHAnsi" w:cs="Arial"/>
          <w:lang w:val="en-US"/>
        </w:rPr>
        <w:t xml:space="preserve">To tackle these issues of social, educational and opportunity inequality, the Department of Health challenged the Royal College of Paediatrics and Child Health (RCPCH) and 13 other partners including the Council for Disabled Children to develop an attitudinal and behavioural change initiative that would make a real difference in the areas that mattered most to young people and their families. The result was </w:t>
      </w:r>
      <w:hyperlink r:id="rId39" w:history="1">
        <w:r w:rsidRPr="006A1D6E">
          <w:rPr>
            <w:rStyle w:val="Hyperlink"/>
            <w:rFonts w:asciiTheme="minorHAnsi" w:hAnsiTheme="minorHAnsi" w:cs="Arial"/>
            <w:color w:val="17365D" w:themeColor="text2" w:themeShade="BF"/>
            <w:lang w:val="en-US"/>
          </w:rPr>
          <w:t>Disability Matters</w:t>
        </w:r>
      </w:hyperlink>
      <w:r w:rsidRPr="006A1D6E">
        <w:rPr>
          <w:rFonts w:asciiTheme="minorHAnsi" w:hAnsiTheme="minorHAnsi" w:cs="Arial"/>
          <w:color w:val="17365D" w:themeColor="text2" w:themeShade="BF"/>
          <w:lang w:val="en-US"/>
        </w:rPr>
        <w:t>,</w:t>
      </w:r>
      <w:r w:rsidRPr="006B6DC8">
        <w:rPr>
          <w:rFonts w:asciiTheme="minorHAnsi" w:hAnsiTheme="minorHAnsi" w:cs="Arial"/>
          <w:color w:val="353535"/>
          <w:lang w:val="en-US"/>
        </w:rPr>
        <w:t xml:space="preserve"> </w:t>
      </w:r>
      <w:r w:rsidRPr="006A1D6E">
        <w:rPr>
          <w:rFonts w:asciiTheme="minorHAnsi" w:hAnsiTheme="minorHAnsi" w:cs="Arial"/>
          <w:lang w:val="en-US"/>
        </w:rPr>
        <w:t>a free online workforce development tool for health, education and social care settings that launched in 2015.</w:t>
      </w:r>
    </w:p>
    <w:p w14:paraId="1145BC42" w14:textId="77777777" w:rsidR="006A1D6E" w:rsidRPr="006A1D6E" w:rsidRDefault="006A1D6E" w:rsidP="00DD037A">
      <w:pPr>
        <w:shd w:val="clear" w:color="auto" w:fill="FFFFFF"/>
        <w:spacing w:after="0"/>
        <w:rPr>
          <w:rFonts w:asciiTheme="minorHAnsi" w:hAnsiTheme="minorHAnsi" w:cs="Arial"/>
          <w:lang w:val="en-US"/>
        </w:rPr>
      </w:pPr>
    </w:p>
    <w:p w14:paraId="3B53DFC8" w14:textId="77777777" w:rsidR="006B6DC8" w:rsidRPr="006A1D6E" w:rsidRDefault="006B6DC8" w:rsidP="00DD037A">
      <w:pPr>
        <w:shd w:val="clear" w:color="auto" w:fill="FFFFFF"/>
        <w:spacing w:after="0"/>
        <w:rPr>
          <w:rFonts w:asciiTheme="minorHAnsi" w:eastAsia="Calibri" w:hAnsiTheme="minorHAnsi" w:cs="Arial"/>
          <w:b/>
          <w:bCs/>
          <w:szCs w:val="24"/>
        </w:rPr>
      </w:pPr>
      <w:r w:rsidRPr="006A1D6E">
        <w:rPr>
          <w:rFonts w:asciiTheme="minorHAnsi" w:hAnsiTheme="minorHAnsi" w:cs="Arial"/>
          <w:lang w:val="en-US"/>
        </w:rPr>
        <w:t>Comprising over 50 online learning modules, these resources encourage learners to reflect on their current practice, identify areas for improvement and adopt new behaviours or ways of working that support a whole person approach.  You can begin exploring the resources available by following the links below:</w:t>
      </w:r>
    </w:p>
    <w:p w14:paraId="1BBCD127" w14:textId="77777777" w:rsidR="005F53DD" w:rsidRPr="006A1D6E" w:rsidRDefault="002464DE" w:rsidP="00DD037A">
      <w:pPr>
        <w:spacing w:after="0"/>
        <w:rPr>
          <w:color w:val="17365D" w:themeColor="text2" w:themeShade="BF"/>
          <w:sz w:val="20"/>
        </w:rPr>
      </w:pPr>
      <w:hyperlink r:id="rId40" w:history="1">
        <w:r w:rsidR="005F53DD" w:rsidRPr="006A1D6E">
          <w:rPr>
            <w:rStyle w:val="Hyperlink"/>
            <w:color w:val="17365D" w:themeColor="text2" w:themeShade="BF"/>
            <w:szCs w:val="23"/>
          </w:rPr>
          <w:t>http://www.saferschools.org.uk/why-disability-matters-in-schools-fe-and-he-settings/</w:t>
        </w:r>
      </w:hyperlink>
    </w:p>
    <w:p w14:paraId="35B0824F" w14:textId="77777777" w:rsidR="005F53DD" w:rsidRPr="006A1D6E" w:rsidRDefault="002464DE" w:rsidP="00DD037A">
      <w:pPr>
        <w:spacing w:after="0"/>
        <w:rPr>
          <w:color w:val="17365D" w:themeColor="text2" w:themeShade="BF"/>
          <w:sz w:val="20"/>
        </w:rPr>
      </w:pPr>
      <w:hyperlink r:id="rId41" w:history="1">
        <w:r w:rsidR="005F53DD" w:rsidRPr="006A1D6E">
          <w:rPr>
            <w:rStyle w:val="Hyperlink"/>
            <w:color w:val="17365D" w:themeColor="text2" w:themeShade="BF"/>
            <w:szCs w:val="23"/>
          </w:rPr>
          <w:t>http://www.saferschools.org.uk/disability-matters/</w:t>
        </w:r>
      </w:hyperlink>
      <w:r w:rsidR="005F53DD" w:rsidRPr="006A1D6E">
        <w:rPr>
          <w:color w:val="17365D" w:themeColor="text2" w:themeShade="BF"/>
          <w:sz w:val="20"/>
        </w:rPr>
        <w:t> </w:t>
      </w:r>
    </w:p>
    <w:p w14:paraId="4F83F2EE" w14:textId="77777777" w:rsidR="00A63933" w:rsidRDefault="00A63933" w:rsidP="00DD037A">
      <w:pPr>
        <w:pStyle w:val="DeptBullets"/>
        <w:numPr>
          <w:ilvl w:val="0"/>
          <w:numId w:val="0"/>
        </w:numPr>
        <w:spacing w:after="0"/>
        <w:jc w:val="center"/>
        <w:rPr>
          <w:rFonts w:ascii="Tahoma" w:hAnsi="Tahoma" w:cs="Tahoma"/>
          <w:color w:val="1F497D"/>
        </w:rPr>
      </w:pPr>
    </w:p>
    <w:p w14:paraId="140B7353" w14:textId="77777777" w:rsidR="006A1D6E" w:rsidRDefault="00C12794" w:rsidP="00DD037A">
      <w:pPr>
        <w:spacing w:after="0"/>
        <w:rPr>
          <w:rFonts w:ascii="Arial" w:eastAsia="Calibri" w:hAnsi="Arial" w:cs="Arial"/>
          <w:b/>
          <w:bCs/>
          <w:color w:val="17365D" w:themeColor="text2" w:themeShade="BF"/>
          <w:szCs w:val="24"/>
        </w:rPr>
      </w:pPr>
      <w:r w:rsidRPr="003A35A3">
        <w:rPr>
          <w:rFonts w:ascii="Arial" w:eastAsia="Calibri" w:hAnsi="Arial" w:cs="Arial"/>
          <w:b/>
          <w:bCs/>
          <w:color w:val="17365D" w:themeColor="text2" w:themeShade="BF"/>
          <w:szCs w:val="24"/>
        </w:rPr>
        <w:t xml:space="preserve">Nasen Online CPD Resources </w:t>
      </w:r>
    </w:p>
    <w:p w14:paraId="1653E8FC" w14:textId="5527700A" w:rsidR="004B4298" w:rsidRPr="004B4298" w:rsidRDefault="004B4298" w:rsidP="00DD037A">
      <w:pPr>
        <w:spacing w:after="0"/>
        <w:rPr>
          <w:rFonts w:asciiTheme="minorHAnsi" w:hAnsiTheme="minorHAnsi" w:cs="Arial"/>
          <w:color w:val="000000"/>
        </w:rPr>
      </w:pPr>
      <w:r w:rsidRPr="004B4298">
        <w:rPr>
          <w:rFonts w:asciiTheme="minorHAnsi" w:hAnsiTheme="minorHAnsi" w:cs="Arial"/>
          <w:color w:val="000000"/>
        </w:rPr>
        <w:t xml:space="preserve">With funding from the DfE, nasen has developed </w:t>
      </w:r>
      <w:hyperlink r:id="rId42" w:history="1">
        <w:r w:rsidRPr="006A1D6E">
          <w:rPr>
            <w:rStyle w:val="Hyperlink"/>
            <w:rFonts w:asciiTheme="minorHAnsi" w:hAnsiTheme="minorHAnsi" w:cs="Arial"/>
            <w:color w:val="17365D" w:themeColor="text2" w:themeShade="BF"/>
          </w:rPr>
          <w:t>Focus On SEND</w:t>
        </w:r>
      </w:hyperlink>
      <w:r w:rsidRPr="006A1D6E">
        <w:rPr>
          <w:rFonts w:asciiTheme="minorHAnsi" w:hAnsiTheme="minorHAnsi" w:cs="Arial"/>
          <w:color w:val="17365D" w:themeColor="text2" w:themeShade="BF"/>
        </w:rPr>
        <w:t>,</w:t>
      </w:r>
      <w:r w:rsidRPr="004B4298">
        <w:rPr>
          <w:rFonts w:asciiTheme="minorHAnsi" w:hAnsiTheme="minorHAnsi" w:cs="Arial"/>
          <w:color w:val="000000"/>
        </w:rPr>
        <w:t xml:space="preserve"> a package of free online continuous professional development (CPD) for all mainstream settings, from 0–25, across England. This CP</w:t>
      </w:r>
      <w:r w:rsidR="0043216D">
        <w:rPr>
          <w:rFonts w:asciiTheme="minorHAnsi" w:hAnsiTheme="minorHAnsi" w:cs="Arial"/>
          <w:color w:val="000000"/>
        </w:rPr>
        <w:t>D</w:t>
      </w:r>
      <w:r w:rsidRPr="004B4298">
        <w:rPr>
          <w:rFonts w:asciiTheme="minorHAnsi" w:hAnsiTheme="minorHAnsi" w:cs="Arial"/>
          <w:color w:val="000000"/>
        </w:rPr>
        <w:t xml:space="preserve"> informs and helps develop best practice </w:t>
      </w:r>
      <w:r w:rsidR="006A1D6E">
        <w:rPr>
          <w:rFonts w:asciiTheme="minorHAnsi" w:hAnsiTheme="minorHAnsi" w:cs="Arial"/>
          <w:color w:val="000000"/>
        </w:rPr>
        <w:t xml:space="preserve">in </w:t>
      </w:r>
      <w:r w:rsidRPr="004B4298">
        <w:rPr>
          <w:rFonts w:asciiTheme="minorHAnsi" w:hAnsiTheme="minorHAnsi" w:cs="Arial"/>
          <w:color w:val="000000"/>
        </w:rPr>
        <w:t>meeting the needs of children and young people with SEND, and is designed around a process which encourages reflection and collaboration. </w:t>
      </w:r>
      <w:r w:rsidR="006A1D6E">
        <w:rPr>
          <w:rFonts w:asciiTheme="minorHAnsi" w:hAnsiTheme="minorHAnsi" w:cs="Arial"/>
          <w:color w:val="000000"/>
        </w:rPr>
        <w:t xml:space="preserve"> </w:t>
      </w:r>
      <w:r w:rsidRPr="004B4298">
        <w:rPr>
          <w:rFonts w:asciiTheme="minorHAnsi" w:hAnsiTheme="minorHAnsi" w:cs="Arial"/>
          <w:color w:val="000000"/>
        </w:rPr>
        <w:t xml:space="preserve">Focus On SEND was launched at </w:t>
      </w:r>
      <w:hyperlink r:id="rId43" w:history="1">
        <w:r w:rsidRPr="004B4298">
          <w:rPr>
            <w:rStyle w:val="Hyperlink"/>
            <w:rFonts w:asciiTheme="minorHAnsi" w:hAnsiTheme="minorHAnsi" w:cs="Arial"/>
            <w:color w:val="000000"/>
          </w:rPr>
          <w:t>Nasen Live 2016</w:t>
        </w:r>
      </w:hyperlink>
      <w:r w:rsidRPr="004B4298">
        <w:rPr>
          <w:rFonts w:asciiTheme="minorHAnsi" w:hAnsiTheme="minorHAnsi" w:cs="Arial"/>
          <w:color w:val="000000"/>
        </w:rPr>
        <w:t xml:space="preserve"> - a Special Educational Needs exhibition that was held in Leeds on 29-30 April.  Local authorities are asked to bring this CPD to the attention of their settings and in particular</w:t>
      </w:r>
      <w:r w:rsidR="006A1D6E">
        <w:rPr>
          <w:rFonts w:asciiTheme="minorHAnsi" w:hAnsiTheme="minorHAnsi" w:cs="Arial"/>
          <w:color w:val="000000"/>
        </w:rPr>
        <w:t>,</w:t>
      </w:r>
      <w:r w:rsidRPr="004B4298">
        <w:rPr>
          <w:rFonts w:asciiTheme="minorHAnsi" w:hAnsiTheme="minorHAnsi" w:cs="Arial"/>
          <w:color w:val="000000"/>
        </w:rPr>
        <w:t xml:space="preserve"> those in the early years and post-16 sectors. </w:t>
      </w:r>
    </w:p>
    <w:p w14:paraId="2C1DB702" w14:textId="77777777" w:rsidR="006A1D6E" w:rsidRDefault="006A1D6E" w:rsidP="00DD037A">
      <w:pPr>
        <w:pStyle w:val="NormalWeb"/>
        <w:spacing w:before="0" w:beforeAutospacing="0" w:after="0" w:afterAutospacing="0"/>
        <w:rPr>
          <w:rFonts w:asciiTheme="minorHAnsi" w:hAnsiTheme="minorHAnsi"/>
          <w:color w:val="333333"/>
          <w:sz w:val="22"/>
          <w:szCs w:val="22"/>
          <w:lang w:val="en"/>
        </w:rPr>
      </w:pPr>
    </w:p>
    <w:p w14:paraId="0B0288B1" w14:textId="77777777" w:rsidR="004B4298" w:rsidRPr="004B4298" w:rsidRDefault="00DE1100" w:rsidP="00DD037A">
      <w:pPr>
        <w:pStyle w:val="NormalWeb"/>
        <w:spacing w:before="0" w:beforeAutospacing="0" w:after="0" w:afterAutospacing="0"/>
        <w:rPr>
          <w:rFonts w:asciiTheme="minorHAnsi" w:hAnsiTheme="minorHAnsi"/>
          <w:color w:val="333333"/>
          <w:sz w:val="22"/>
          <w:szCs w:val="22"/>
          <w:lang w:val="en"/>
        </w:rPr>
      </w:pPr>
      <w:r>
        <w:rPr>
          <w:rFonts w:asciiTheme="minorHAnsi" w:hAnsiTheme="minorHAnsi"/>
          <w:sz w:val="22"/>
          <w:szCs w:val="22"/>
          <w:lang w:val="en"/>
        </w:rPr>
        <w:t>Focus On SEND</w:t>
      </w:r>
      <w:r w:rsidR="004B4298" w:rsidRPr="006A1D6E">
        <w:rPr>
          <w:rFonts w:asciiTheme="minorHAnsi" w:hAnsiTheme="minorHAnsi"/>
          <w:sz w:val="22"/>
          <w:szCs w:val="22"/>
          <w:lang w:val="en"/>
        </w:rPr>
        <w:t xml:space="preserve"> is one of many resources available through the SEND gateway. The SEND Gateway </w:t>
      </w:r>
      <w:r>
        <w:rPr>
          <w:rFonts w:asciiTheme="minorHAnsi" w:hAnsiTheme="minorHAnsi"/>
          <w:sz w:val="22"/>
          <w:szCs w:val="22"/>
          <w:lang w:val="en"/>
        </w:rPr>
        <w:t xml:space="preserve">was </w:t>
      </w:r>
      <w:r w:rsidRPr="006A1D6E">
        <w:rPr>
          <w:rFonts w:asciiTheme="minorHAnsi" w:hAnsiTheme="minorHAnsi"/>
          <w:sz w:val="22"/>
          <w:szCs w:val="22"/>
          <w:lang w:val="en"/>
        </w:rPr>
        <w:t xml:space="preserve">developed by nasen </w:t>
      </w:r>
      <w:r>
        <w:rPr>
          <w:rFonts w:asciiTheme="minorHAnsi" w:hAnsiTheme="minorHAnsi"/>
          <w:sz w:val="22"/>
          <w:szCs w:val="22"/>
          <w:lang w:val="en"/>
        </w:rPr>
        <w:t xml:space="preserve">as </w:t>
      </w:r>
      <w:r w:rsidR="004B4298" w:rsidRPr="006A1D6E">
        <w:rPr>
          <w:rFonts w:asciiTheme="minorHAnsi" w:hAnsiTheme="minorHAnsi"/>
          <w:sz w:val="22"/>
          <w:szCs w:val="22"/>
          <w:lang w:val="en"/>
        </w:rPr>
        <w:t xml:space="preserve">an online portal offering education professionals free, easy access to high quality information, resources and training for meeting the needs of children with special educational needs and disabilities. </w:t>
      </w:r>
      <w:r>
        <w:rPr>
          <w:rFonts w:asciiTheme="minorHAnsi" w:hAnsiTheme="minorHAnsi"/>
          <w:sz w:val="22"/>
          <w:szCs w:val="22"/>
          <w:lang w:val="en"/>
        </w:rPr>
        <w:t xml:space="preserve"> </w:t>
      </w:r>
      <w:r w:rsidR="004B4298" w:rsidRPr="006A1D6E">
        <w:rPr>
          <w:rFonts w:asciiTheme="minorHAnsi" w:hAnsiTheme="minorHAnsi"/>
          <w:sz w:val="22"/>
          <w:szCs w:val="22"/>
          <w:lang w:val="en"/>
        </w:rPr>
        <w:t>It provides an opportunity for the education workforce to develop new skills and understanding</w:t>
      </w:r>
      <w:r>
        <w:rPr>
          <w:rFonts w:asciiTheme="minorHAnsi" w:hAnsiTheme="minorHAnsi"/>
          <w:sz w:val="22"/>
          <w:szCs w:val="22"/>
          <w:lang w:val="en"/>
        </w:rPr>
        <w:t xml:space="preserve">; to </w:t>
      </w:r>
      <w:r w:rsidR="004B4298" w:rsidRPr="006A1D6E">
        <w:rPr>
          <w:rFonts w:asciiTheme="minorHAnsi" w:hAnsiTheme="minorHAnsi"/>
          <w:sz w:val="22"/>
          <w:szCs w:val="22"/>
          <w:lang w:val="en"/>
        </w:rPr>
        <w:t xml:space="preserve">navigate recent </w:t>
      </w:r>
      <w:r>
        <w:rPr>
          <w:rFonts w:asciiTheme="minorHAnsi" w:hAnsiTheme="minorHAnsi"/>
          <w:sz w:val="22"/>
          <w:szCs w:val="22"/>
          <w:lang w:val="en"/>
        </w:rPr>
        <w:t>r</w:t>
      </w:r>
      <w:r w:rsidR="004B4298" w:rsidRPr="006A1D6E">
        <w:rPr>
          <w:rFonts w:asciiTheme="minorHAnsi" w:hAnsiTheme="minorHAnsi"/>
          <w:sz w:val="22"/>
          <w:szCs w:val="22"/>
          <w:lang w:val="en"/>
        </w:rPr>
        <w:t>eforms to SEND</w:t>
      </w:r>
      <w:r>
        <w:rPr>
          <w:rFonts w:asciiTheme="minorHAnsi" w:hAnsiTheme="minorHAnsi"/>
          <w:sz w:val="22"/>
          <w:szCs w:val="22"/>
          <w:lang w:val="en"/>
        </w:rPr>
        <w:t>;</w:t>
      </w:r>
      <w:r w:rsidR="004B4298" w:rsidRPr="006A1D6E">
        <w:rPr>
          <w:rFonts w:asciiTheme="minorHAnsi" w:hAnsiTheme="minorHAnsi"/>
          <w:sz w:val="22"/>
          <w:szCs w:val="22"/>
          <w:lang w:val="en"/>
        </w:rPr>
        <w:t xml:space="preserve"> and </w:t>
      </w:r>
      <w:r>
        <w:rPr>
          <w:rFonts w:asciiTheme="minorHAnsi" w:hAnsiTheme="minorHAnsi"/>
          <w:sz w:val="22"/>
          <w:szCs w:val="22"/>
          <w:lang w:val="en"/>
        </w:rPr>
        <w:t xml:space="preserve">to </w:t>
      </w:r>
      <w:r w:rsidR="004B4298" w:rsidRPr="006A1D6E">
        <w:rPr>
          <w:rFonts w:asciiTheme="minorHAnsi" w:hAnsiTheme="minorHAnsi"/>
          <w:sz w:val="22"/>
          <w:szCs w:val="22"/>
          <w:lang w:val="en"/>
        </w:rPr>
        <w:t>access resources and training materials.</w:t>
      </w:r>
      <w:r>
        <w:rPr>
          <w:rFonts w:asciiTheme="minorHAnsi" w:hAnsiTheme="minorHAnsi"/>
          <w:sz w:val="22"/>
          <w:szCs w:val="22"/>
          <w:lang w:val="en"/>
        </w:rPr>
        <w:t xml:space="preserve">  The SEND Gateway will continue to grow over the year ahead, allowing </w:t>
      </w:r>
      <w:r w:rsidR="004B4298" w:rsidRPr="006A1D6E">
        <w:rPr>
          <w:rFonts w:asciiTheme="minorHAnsi" w:hAnsiTheme="minorHAnsi"/>
          <w:sz w:val="22"/>
          <w:szCs w:val="22"/>
          <w:lang w:val="en"/>
        </w:rPr>
        <w:t xml:space="preserve">teaching professionals to </w:t>
      </w:r>
      <w:r>
        <w:rPr>
          <w:rFonts w:asciiTheme="minorHAnsi" w:hAnsiTheme="minorHAnsi"/>
          <w:sz w:val="22"/>
          <w:szCs w:val="22"/>
          <w:lang w:val="en"/>
        </w:rPr>
        <w:t xml:space="preserve">access the latest </w:t>
      </w:r>
      <w:r w:rsidR="004B4298" w:rsidRPr="006A1D6E">
        <w:rPr>
          <w:rFonts w:asciiTheme="minorHAnsi" w:hAnsiTheme="minorHAnsi"/>
          <w:sz w:val="22"/>
          <w:szCs w:val="22"/>
          <w:lang w:val="en"/>
        </w:rPr>
        <w:t xml:space="preserve">information, guidance and innovative ideas. </w:t>
      </w:r>
      <w:r>
        <w:rPr>
          <w:rFonts w:asciiTheme="minorHAnsi" w:hAnsiTheme="minorHAnsi"/>
          <w:sz w:val="22"/>
          <w:szCs w:val="22"/>
          <w:lang w:val="en"/>
        </w:rPr>
        <w:t xml:space="preserve"> To find out more, v</w:t>
      </w:r>
      <w:r w:rsidR="004B4298" w:rsidRPr="004B4298">
        <w:rPr>
          <w:rFonts w:asciiTheme="minorHAnsi" w:hAnsiTheme="minorHAnsi"/>
          <w:color w:val="333333"/>
          <w:sz w:val="22"/>
          <w:szCs w:val="22"/>
          <w:lang w:val="en"/>
        </w:rPr>
        <w:t xml:space="preserve">isit </w:t>
      </w:r>
      <w:hyperlink r:id="rId44" w:history="1">
        <w:r w:rsidR="004B4298" w:rsidRPr="004B4298">
          <w:rPr>
            <w:rStyle w:val="Hyperlink"/>
            <w:rFonts w:asciiTheme="minorHAnsi" w:hAnsiTheme="minorHAnsi"/>
            <w:sz w:val="22"/>
            <w:szCs w:val="22"/>
            <w:lang w:val="en"/>
          </w:rPr>
          <w:t>http://www.sendgateway.org.uk/</w:t>
        </w:r>
      </w:hyperlink>
      <w:r w:rsidR="004B4298" w:rsidRPr="004B4298">
        <w:rPr>
          <w:rFonts w:asciiTheme="minorHAnsi" w:hAnsiTheme="minorHAnsi"/>
          <w:color w:val="333333"/>
          <w:sz w:val="22"/>
          <w:szCs w:val="22"/>
          <w:lang w:val="en"/>
        </w:rPr>
        <w:t xml:space="preserve"> </w:t>
      </w:r>
    </w:p>
    <w:p w14:paraId="7B42B448" w14:textId="77777777" w:rsidR="00DE1100" w:rsidRDefault="00DE1100" w:rsidP="00DD037A">
      <w:pPr>
        <w:spacing w:after="0"/>
        <w:rPr>
          <w:rFonts w:ascii="Arial" w:eastAsia="Calibri" w:hAnsi="Arial" w:cs="Arial"/>
          <w:b/>
          <w:bCs/>
          <w:color w:val="17365D" w:themeColor="text2" w:themeShade="BF"/>
          <w:szCs w:val="24"/>
        </w:rPr>
      </w:pPr>
    </w:p>
    <w:p w14:paraId="477A6DCC" w14:textId="77777777" w:rsidR="006613BD" w:rsidRDefault="006613BD" w:rsidP="006613BD">
      <w:pPr>
        <w:spacing w:after="0"/>
        <w:rPr>
          <w:rFonts w:ascii="Arial" w:eastAsia="Calibri" w:hAnsi="Arial" w:cs="Arial"/>
          <w:b/>
          <w:bCs/>
          <w:color w:val="17365D" w:themeColor="text2" w:themeShade="BF"/>
          <w:szCs w:val="24"/>
        </w:rPr>
      </w:pPr>
      <w:r>
        <w:rPr>
          <w:rFonts w:ascii="Arial" w:eastAsia="Calibri" w:hAnsi="Arial" w:cs="Arial"/>
          <w:b/>
          <w:bCs/>
          <w:color w:val="17365D" w:themeColor="text2" w:themeShade="BF"/>
          <w:szCs w:val="24"/>
        </w:rPr>
        <w:t>Launch of the Youth Justice SEND Project bulletin</w:t>
      </w:r>
    </w:p>
    <w:p w14:paraId="499DA71E" w14:textId="1F2FBC4F" w:rsidR="000E21B5" w:rsidRDefault="000E21B5" w:rsidP="000E21B5">
      <w:pPr>
        <w:rPr>
          <w:rFonts w:ascii="Arial" w:hAnsi="Arial" w:cs="Arial"/>
          <w:color w:val="000000" w:themeColor="text1"/>
        </w:rPr>
      </w:pPr>
      <w:r w:rsidRPr="000E21B5">
        <w:rPr>
          <w:rFonts w:asciiTheme="minorHAnsi" w:hAnsiTheme="minorHAnsi" w:cs="Arial"/>
          <w:color w:val="000000" w:themeColor="text1"/>
        </w:rPr>
        <w:t>Supporting the special educational needs of young people in custody</w:t>
      </w:r>
      <w:r>
        <w:rPr>
          <w:rFonts w:asciiTheme="minorHAnsi" w:hAnsiTheme="minorHAnsi" w:cs="Arial"/>
          <w:color w:val="000000" w:themeColor="text1"/>
        </w:rPr>
        <w:t>,</w:t>
      </w:r>
      <w:r w:rsidRPr="000E21B5">
        <w:rPr>
          <w:rFonts w:asciiTheme="minorHAnsi" w:hAnsiTheme="minorHAnsi" w:cs="Arial"/>
          <w:color w:val="000000" w:themeColor="text1"/>
        </w:rPr>
        <w:t xml:space="preserve"> or at risk of custody</w:t>
      </w:r>
      <w:r>
        <w:rPr>
          <w:rFonts w:asciiTheme="minorHAnsi" w:hAnsiTheme="minorHAnsi" w:cs="Arial"/>
          <w:color w:val="000000" w:themeColor="text1"/>
        </w:rPr>
        <w:t>,</w:t>
      </w:r>
      <w:r w:rsidRPr="000E21B5">
        <w:rPr>
          <w:rFonts w:asciiTheme="minorHAnsi" w:hAnsiTheme="minorHAnsi" w:cs="Arial"/>
          <w:color w:val="000000" w:themeColor="text1"/>
        </w:rPr>
        <w:t xml:space="preserve"> is a challenge for </w:t>
      </w:r>
      <w:r>
        <w:rPr>
          <w:rFonts w:asciiTheme="minorHAnsi" w:hAnsiTheme="minorHAnsi" w:cs="Arial"/>
          <w:color w:val="000000" w:themeColor="text1"/>
        </w:rPr>
        <w:t xml:space="preserve">all </w:t>
      </w:r>
      <w:r w:rsidRPr="000E21B5">
        <w:rPr>
          <w:rFonts w:asciiTheme="minorHAnsi" w:hAnsiTheme="minorHAnsi" w:cs="Arial"/>
          <w:color w:val="000000" w:themeColor="text1"/>
        </w:rPr>
        <w:t xml:space="preserve">local authorities.  The Youth Justice SEND project, delivered by Achievement for All, </w:t>
      </w:r>
      <w:r w:rsidRPr="000E21B5">
        <w:rPr>
          <w:rFonts w:asciiTheme="minorHAnsi" w:hAnsiTheme="minorHAnsi" w:cs="Helvetica"/>
          <w:color w:val="000000" w:themeColor="text1"/>
        </w:rPr>
        <w:t>the Association of Youth Offending Team Managers and Manchester Metropolitan University</w:t>
      </w:r>
      <w:r>
        <w:rPr>
          <w:rFonts w:asciiTheme="minorHAnsi" w:hAnsiTheme="minorHAnsi" w:cs="Helvetica"/>
          <w:color w:val="000000" w:themeColor="text1"/>
        </w:rPr>
        <w:t>,</w:t>
      </w:r>
      <w:r w:rsidRPr="000E21B5">
        <w:rPr>
          <w:rFonts w:asciiTheme="minorHAnsi" w:hAnsiTheme="minorHAnsi" w:cs="Arial"/>
          <w:color w:val="000000" w:themeColor="text1"/>
        </w:rPr>
        <w:t xml:space="preserve"> can put you in touch with the latest research, connect you to an open community of practice and provide training opportunities at regional workshops.  </w:t>
      </w:r>
      <w:r w:rsidRPr="000E21B5">
        <w:rPr>
          <w:rFonts w:asciiTheme="minorHAnsi" w:hAnsiTheme="minorHAnsi" w:cs="Arial"/>
          <w:color w:val="000000"/>
        </w:rPr>
        <w:t>For the latest news and information on training, events and research, s</w:t>
      </w:r>
      <w:r w:rsidRPr="000E21B5">
        <w:rPr>
          <w:rFonts w:asciiTheme="minorHAnsi" w:hAnsiTheme="minorHAnsi" w:cs="Arial"/>
          <w:color w:val="000000" w:themeColor="text1"/>
        </w:rPr>
        <w:t>ign up for the project’s monthly bulletin here:</w:t>
      </w:r>
      <w:r w:rsidRPr="000E21B5">
        <w:rPr>
          <w:rFonts w:ascii="Arial" w:hAnsi="Arial" w:cs="Arial"/>
          <w:color w:val="000000" w:themeColor="text1"/>
        </w:rPr>
        <w:t xml:space="preserve"> </w:t>
      </w:r>
    </w:p>
    <w:p w14:paraId="4E7D043C" w14:textId="4020F5CD" w:rsidR="000E21B5" w:rsidRPr="000E21B5" w:rsidRDefault="002464DE" w:rsidP="000E21B5">
      <w:pPr>
        <w:rPr>
          <w:rFonts w:asciiTheme="minorHAnsi" w:hAnsiTheme="minorHAnsi" w:cs="Arial"/>
          <w:color w:val="000000"/>
        </w:rPr>
      </w:pPr>
      <w:hyperlink r:id="rId45" w:history="1">
        <w:r w:rsidR="000E21B5" w:rsidRPr="000E21B5">
          <w:rPr>
            <w:rStyle w:val="Hyperlink"/>
            <w:rFonts w:asciiTheme="minorHAnsi" w:hAnsiTheme="minorHAnsi" w:cs="Arial"/>
          </w:rPr>
          <w:t>http://us6.campaign-archive2.com/?u=86ed797fe5240bb8ea0fa4fa3&amp;id=e9493aae4d&amp;e=a104062c0f</w:t>
        </w:r>
      </w:hyperlink>
      <w:r w:rsidR="000E21B5" w:rsidRPr="000E21B5">
        <w:rPr>
          <w:rFonts w:asciiTheme="minorHAnsi" w:hAnsiTheme="minorHAnsi" w:cs="Arial"/>
          <w:color w:val="000000"/>
        </w:rPr>
        <w:t xml:space="preserve"> </w:t>
      </w:r>
    </w:p>
    <w:p w14:paraId="0FB400D2" w14:textId="77777777" w:rsidR="006613BD" w:rsidRDefault="006613BD" w:rsidP="00DD037A">
      <w:pPr>
        <w:spacing w:after="0"/>
        <w:rPr>
          <w:rFonts w:ascii="Arial" w:eastAsia="Calibri" w:hAnsi="Arial" w:cs="Arial"/>
          <w:b/>
          <w:bCs/>
          <w:color w:val="17365D" w:themeColor="text2" w:themeShade="BF"/>
          <w:szCs w:val="24"/>
        </w:rPr>
      </w:pPr>
    </w:p>
    <w:p w14:paraId="490B2105" w14:textId="77777777" w:rsidR="00DE1100" w:rsidRDefault="00DE1100" w:rsidP="00DD037A">
      <w:pPr>
        <w:spacing w:after="0"/>
        <w:rPr>
          <w:rFonts w:ascii="Arial" w:eastAsia="Calibri" w:hAnsi="Arial" w:cs="Arial"/>
          <w:b/>
          <w:bCs/>
          <w:color w:val="17365D" w:themeColor="text2" w:themeShade="BF"/>
          <w:szCs w:val="24"/>
        </w:rPr>
      </w:pPr>
      <w:r>
        <w:rPr>
          <w:rFonts w:ascii="Arial" w:eastAsia="Calibri" w:hAnsi="Arial" w:cs="Arial"/>
          <w:b/>
          <w:bCs/>
          <w:color w:val="17365D" w:themeColor="text2" w:themeShade="BF"/>
          <w:szCs w:val="24"/>
        </w:rPr>
        <w:t xml:space="preserve">Brain Injury Support and Resource </w:t>
      </w:r>
      <w:r w:rsidR="008A4625" w:rsidRPr="003A35A3">
        <w:rPr>
          <w:rFonts w:ascii="Arial" w:eastAsia="Calibri" w:hAnsi="Arial" w:cs="Arial"/>
          <w:b/>
          <w:bCs/>
          <w:color w:val="17365D" w:themeColor="text2" w:themeShade="BF"/>
          <w:szCs w:val="24"/>
        </w:rPr>
        <w:t xml:space="preserve">Website </w:t>
      </w:r>
      <w:r>
        <w:rPr>
          <w:rFonts w:ascii="Arial" w:eastAsia="Calibri" w:hAnsi="Arial" w:cs="Arial"/>
          <w:b/>
          <w:bCs/>
          <w:color w:val="17365D" w:themeColor="text2" w:themeShade="BF"/>
          <w:szCs w:val="24"/>
        </w:rPr>
        <w:t>launched</w:t>
      </w:r>
    </w:p>
    <w:p w14:paraId="4AFEA830" w14:textId="77777777" w:rsidR="00C12794" w:rsidRPr="00DE1100" w:rsidRDefault="00817869" w:rsidP="00DD037A">
      <w:pPr>
        <w:spacing w:after="0"/>
        <w:rPr>
          <w:rStyle w:val="Hyperlink"/>
          <w:rFonts w:asciiTheme="minorHAnsi" w:eastAsia="Times New Roman" w:hAnsiTheme="minorHAnsi" w:cs="Arial"/>
          <w:color w:val="800080"/>
        </w:rPr>
      </w:pPr>
      <w:r>
        <w:rPr>
          <w:rFonts w:asciiTheme="minorHAnsi" w:hAnsiTheme="minorHAnsi" w:cs="Arial"/>
          <w:lang w:val="en-US"/>
        </w:rPr>
        <w:t xml:space="preserve">Support and resources are now available from the </w:t>
      </w:r>
      <w:r w:rsidR="00DE1100" w:rsidRPr="00DE1100">
        <w:rPr>
          <w:rFonts w:asciiTheme="minorHAnsi" w:hAnsiTheme="minorHAnsi" w:cs="Arial"/>
          <w:lang w:val="en-US"/>
        </w:rPr>
        <w:t>Brainstars</w:t>
      </w:r>
      <w:r>
        <w:rPr>
          <w:rFonts w:asciiTheme="minorHAnsi" w:hAnsiTheme="minorHAnsi" w:cs="Arial"/>
          <w:lang w:val="en-US"/>
        </w:rPr>
        <w:t xml:space="preserve"> website</w:t>
      </w:r>
      <w:r w:rsidR="00DE1100" w:rsidRPr="00DE1100">
        <w:rPr>
          <w:rFonts w:asciiTheme="minorHAnsi" w:hAnsiTheme="minorHAnsi" w:cs="Arial"/>
          <w:lang w:val="en-US"/>
        </w:rPr>
        <w:t xml:space="preserve"> for those enduring the stress of dealing with the tragedy of a severe brain injury in the family</w:t>
      </w:r>
      <w:r>
        <w:rPr>
          <w:rFonts w:asciiTheme="minorHAnsi" w:hAnsiTheme="minorHAnsi" w:cs="Arial"/>
          <w:lang w:val="en-US"/>
        </w:rPr>
        <w:t xml:space="preserve">.  Run by parents for parents, the </w:t>
      </w:r>
      <w:r w:rsidR="00DE1100" w:rsidRPr="00DE1100">
        <w:rPr>
          <w:rFonts w:asciiTheme="minorHAnsi" w:hAnsiTheme="minorHAnsi" w:cs="Arial"/>
          <w:lang w:val="en-US"/>
        </w:rPr>
        <w:t xml:space="preserve">website </w:t>
      </w:r>
      <w:r>
        <w:rPr>
          <w:rFonts w:asciiTheme="minorHAnsi" w:hAnsiTheme="minorHAnsi" w:cs="Arial"/>
          <w:lang w:val="en-US"/>
        </w:rPr>
        <w:t xml:space="preserve">is designed to </w:t>
      </w:r>
      <w:r w:rsidR="00DE1100" w:rsidRPr="00DE1100">
        <w:rPr>
          <w:rFonts w:asciiTheme="minorHAnsi" w:hAnsiTheme="minorHAnsi" w:cs="Arial"/>
          <w:lang w:val="en-US"/>
        </w:rPr>
        <w:t>offer information and support in a positive</w:t>
      </w:r>
      <w:r>
        <w:rPr>
          <w:rFonts w:asciiTheme="minorHAnsi" w:hAnsiTheme="minorHAnsi" w:cs="Arial"/>
          <w:lang w:val="en-US"/>
        </w:rPr>
        <w:t xml:space="preserve"> way.  Advice is provided on a</w:t>
      </w:r>
      <w:r w:rsidR="00DE1100" w:rsidRPr="00DE1100">
        <w:rPr>
          <w:rFonts w:asciiTheme="minorHAnsi" w:hAnsiTheme="minorHAnsi" w:cs="Arial"/>
          <w:lang w:val="en-US"/>
        </w:rPr>
        <w:t xml:space="preserve"> broad range of subjects </w:t>
      </w:r>
      <w:r>
        <w:rPr>
          <w:rFonts w:asciiTheme="minorHAnsi" w:hAnsiTheme="minorHAnsi" w:cs="Arial"/>
          <w:lang w:val="en-US"/>
        </w:rPr>
        <w:t xml:space="preserve">including </w:t>
      </w:r>
      <w:r w:rsidR="00DE1100" w:rsidRPr="00DE1100">
        <w:rPr>
          <w:rFonts w:asciiTheme="minorHAnsi" w:hAnsiTheme="minorHAnsi" w:cs="Arial"/>
          <w:lang w:val="en-US"/>
        </w:rPr>
        <w:t xml:space="preserve">medical issues, nutrition, therapies, disability </w:t>
      </w:r>
      <w:r>
        <w:rPr>
          <w:rFonts w:asciiTheme="minorHAnsi" w:hAnsiTheme="minorHAnsi" w:cs="Arial"/>
          <w:lang w:val="en-US"/>
        </w:rPr>
        <w:t xml:space="preserve">and </w:t>
      </w:r>
      <w:r w:rsidR="00DE1100" w:rsidRPr="00DE1100">
        <w:rPr>
          <w:rFonts w:asciiTheme="minorHAnsi" w:hAnsiTheme="minorHAnsi" w:cs="Arial"/>
          <w:lang w:val="en-US"/>
        </w:rPr>
        <w:t xml:space="preserve">family rights, holiday advice, suggestions </w:t>
      </w:r>
      <w:r>
        <w:rPr>
          <w:rFonts w:asciiTheme="minorHAnsi" w:hAnsiTheme="minorHAnsi" w:cs="Arial"/>
          <w:lang w:val="en-US"/>
        </w:rPr>
        <w:t xml:space="preserve">and </w:t>
      </w:r>
      <w:r w:rsidR="00DE1100" w:rsidRPr="00DE1100">
        <w:rPr>
          <w:rFonts w:asciiTheme="minorHAnsi" w:hAnsiTheme="minorHAnsi" w:cs="Arial"/>
          <w:lang w:val="en-US"/>
        </w:rPr>
        <w:t>offers, clothing, funding advice and equipment.</w:t>
      </w:r>
      <w:r>
        <w:rPr>
          <w:rFonts w:asciiTheme="minorHAnsi" w:hAnsiTheme="minorHAnsi" w:cs="Arial"/>
          <w:lang w:val="en-US"/>
        </w:rPr>
        <w:t xml:space="preserve"> </w:t>
      </w:r>
      <w:r w:rsidR="00DE1100" w:rsidRPr="00DE1100">
        <w:rPr>
          <w:rFonts w:asciiTheme="minorHAnsi" w:hAnsiTheme="minorHAnsi" w:cs="Arial"/>
          <w:lang w:val="en-US"/>
        </w:rPr>
        <w:t xml:space="preserve"> </w:t>
      </w:r>
      <w:r>
        <w:rPr>
          <w:rFonts w:asciiTheme="minorHAnsi" w:hAnsiTheme="minorHAnsi" w:cs="Arial"/>
          <w:lang w:val="en-US"/>
        </w:rPr>
        <w:t xml:space="preserve">For more information, please visit </w:t>
      </w:r>
      <w:hyperlink r:id="rId46" w:history="1">
        <w:r w:rsidR="008A4625" w:rsidRPr="00817869">
          <w:rPr>
            <w:rStyle w:val="Hyperlink"/>
            <w:rFonts w:asciiTheme="minorHAnsi" w:eastAsia="Times New Roman" w:hAnsiTheme="minorHAnsi" w:cs="Arial"/>
            <w:color w:val="17365D" w:themeColor="text2" w:themeShade="BF"/>
          </w:rPr>
          <w:t>www.brainstars.co.uk</w:t>
        </w:r>
      </w:hyperlink>
      <w:r w:rsidRPr="00817869">
        <w:rPr>
          <w:rStyle w:val="Hyperlink"/>
          <w:rFonts w:asciiTheme="minorHAnsi" w:eastAsia="Times New Roman" w:hAnsiTheme="minorHAnsi" w:cs="Arial"/>
          <w:color w:val="17365D" w:themeColor="text2" w:themeShade="BF"/>
        </w:rPr>
        <w:t>.</w:t>
      </w:r>
    </w:p>
    <w:p w14:paraId="26871E71" w14:textId="77777777" w:rsidR="00A63933" w:rsidRPr="00A63933" w:rsidRDefault="00A63933" w:rsidP="00DD037A">
      <w:pPr>
        <w:spacing w:after="0"/>
        <w:rPr>
          <w:rFonts w:asciiTheme="minorHAnsi" w:hAnsiTheme="minorHAnsi"/>
          <w:iCs/>
          <w:color w:val="44546A"/>
        </w:rPr>
      </w:pPr>
    </w:p>
    <w:p w14:paraId="28A7A932" w14:textId="77777777" w:rsidR="00151DFA" w:rsidRPr="00151DFA" w:rsidRDefault="00151DFA" w:rsidP="00DD037A">
      <w:pPr>
        <w:spacing w:after="0"/>
        <w:rPr>
          <w:rFonts w:ascii="Arial" w:eastAsia="Calibri" w:hAnsi="Arial" w:cs="Arial"/>
          <w:b/>
          <w:bCs/>
          <w:color w:val="17365D" w:themeColor="text2" w:themeShade="BF"/>
          <w:szCs w:val="24"/>
        </w:rPr>
      </w:pPr>
      <w:r w:rsidRPr="00151DFA">
        <w:rPr>
          <w:rFonts w:ascii="Arial" w:eastAsia="Calibri" w:hAnsi="Arial" w:cs="Arial"/>
          <w:b/>
          <w:bCs/>
          <w:color w:val="17365D" w:themeColor="text2" w:themeShade="BF"/>
          <w:szCs w:val="24"/>
        </w:rPr>
        <w:t>Guidance for Schools on provision for pupils with Down’s syndrome</w:t>
      </w:r>
    </w:p>
    <w:p w14:paraId="4312BC54" w14:textId="44663716" w:rsidR="00151DFA" w:rsidRPr="00741EBD" w:rsidRDefault="000369F0" w:rsidP="00DD037A">
      <w:pPr>
        <w:pStyle w:val="PlainText"/>
        <w:rPr>
          <w:rFonts w:asciiTheme="minorHAnsi" w:hAnsiTheme="minorHAnsi" w:cs="Arial"/>
          <w:color w:val="000000" w:themeColor="text1"/>
        </w:rPr>
      </w:pPr>
      <w:r>
        <w:rPr>
          <w:rFonts w:asciiTheme="minorHAnsi" w:hAnsiTheme="minorHAnsi" w:cs="Arial"/>
          <w:iCs/>
          <w:color w:val="000000" w:themeColor="text1"/>
          <w:lang w:eastAsia="en-GB"/>
        </w:rPr>
        <w:t>We</w:t>
      </w:r>
      <w:r w:rsidR="00817869">
        <w:rPr>
          <w:rFonts w:asciiTheme="minorHAnsi" w:hAnsiTheme="minorHAnsi" w:cs="Arial"/>
          <w:iCs/>
          <w:color w:val="000000" w:themeColor="text1"/>
          <w:lang w:eastAsia="en-GB"/>
        </w:rPr>
        <w:t xml:space="preserve"> </w:t>
      </w:r>
      <w:r w:rsidR="00151DFA" w:rsidRPr="00741EBD">
        <w:rPr>
          <w:rFonts w:asciiTheme="minorHAnsi" w:hAnsiTheme="minorHAnsi" w:cs="Arial"/>
          <w:iCs/>
          <w:color w:val="000000" w:themeColor="text1"/>
          <w:lang w:eastAsia="en-GB"/>
        </w:rPr>
        <w:t xml:space="preserve">would like to remind you of </w:t>
      </w:r>
      <w:r w:rsidR="00817869">
        <w:rPr>
          <w:rFonts w:asciiTheme="minorHAnsi" w:hAnsiTheme="minorHAnsi" w:cs="Arial"/>
          <w:iCs/>
          <w:color w:val="000000" w:themeColor="text1"/>
          <w:lang w:eastAsia="en-GB"/>
        </w:rPr>
        <w:t xml:space="preserve">some helpful </w:t>
      </w:r>
      <w:r w:rsidR="00151DFA" w:rsidRPr="00741EBD">
        <w:rPr>
          <w:rFonts w:asciiTheme="minorHAnsi" w:hAnsiTheme="minorHAnsi" w:cs="Arial"/>
          <w:iCs/>
          <w:color w:val="000000" w:themeColor="text1"/>
          <w:lang w:eastAsia="en-GB"/>
        </w:rPr>
        <w:t>guidance which was issued by the All Party Parliamentary Group for Down’s Syndrome</w:t>
      </w:r>
      <w:r w:rsidR="00817869">
        <w:rPr>
          <w:rFonts w:asciiTheme="minorHAnsi" w:hAnsiTheme="minorHAnsi" w:cs="Arial"/>
          <w:iCs/>
          <w:color w:val="000000" w:themeColor="text1"/>
          <w:lang w:eastAsia="en-GB"/>
        </w:rPr>
        <w:t xml:space="preserve"> in 2012</w:t>
      </w:r>
      <w:r w:rsidR="00F938F1">
        <w:rPr>
          <w:rFonts w:asciiTheme="minorHAnsi" w:hAnsiTheme="minorHAnsi" w:cs="Arial"/>
          <w:iCs/>
          <w:color w:val="000000" w:themeColor="text1"/>
          <w:lang w:eastAsia="en-GB"/>
        </w:rPr>
        <w:t>.</w:t>
      </w:r>
      <w:r w:rsidR="00151DFA" w:rsidRPr="00741EBD">
        <w:rPr>
          <w:rFonts w:asciiTheme="minorHAnsi" w:hAnsiTheme="minorHAnsi" w:cs="Arial"/>
          <w:color w:val="000000" w:themeColor="text1"/>
        </w:rPr>
        <w:t xml:space="preserve"> </w:t>
      </w:r>
    </w:p>
    <w:p w14:paraId="40CFC233" w14:textId="77777777" w:rsidR="00151DFA" w:rsidRPr="00741EBD" w:rsidRDefault="00151DFA" w:rsidP="00DD037A">
      <w:pPr>
        <w:pStyle w:val="PlainText"/>
        <w:rPr>
          <w:rFonts w:asciiTheme="minorHAnsi" w:hAnsiTheme="minorHAnsi" w:cs="Arial"/>
          <w:color w:val="000000" w:themeColor="text1"/>
        </w:rPr>
      </w:pPr>
    </w:p>
    <w:p w14:paraId="7D59F6A4" w14:textId="77777777" w:rsidR="00151DFA" w:rsidRPr="00741EBD" w:rsidRDefault="00151DFA" w:rsidP="00DD037A">
      <w:pPr>
        <w:pStyle w:val="PlainText"/>
        <w:rPr>
          <w:rFonts w:asciiTheme="minorHAnsi" w:hAnsiTheme="minorHAnsi" w:cs="Arial"/>
          <w:iCs/>
          <w:color w:val="000000" w:themeColor="text1"/>
          <w:lang w:eastAsia="en-GB"/>
        </w:rPr>
      </w:pPr>
      <w:r w:rsidRPr="00741EBD">
        <w:rPr>
          <w:rFonts w:asciiTheme="minorHAnsi" w:hAnsiTheme="minorHAnsi" w:cs="Arial"/>
          <w:iCs/>
          <w:color w:val="000000" w:themeColor="text1"/>
          <w:lang w:eastAsia="en-GB"/>
        </w:rPr>
        <w:t xml:space="preserve">The guidance offers information about the specific learning needs of children with Down’s Syndrome and sets out principles for good inclusive and effective education practice to improve outcomes for this group of pupils. </w:t>
      </w:r>
      <w:r w:rsidR="00817869">
        <w:rPr>
          <w:rFonts w:asciiTheme="minorHAnsi" w:hAnsiTheme="minorHAnsi" w:cs="Arial"/>
          <w:iCs/>
          <w:color w:val="000000" w:themeColor="text1"/>
          <w:lang w:eastAsia="en-GB"/>
        </w:rPr>
        <w:t xml:space="preserve">It can be downloaded at </w:t>
      </w:r>
      <w:hyperlink r:id="rId47" w:history="1">
        <w:r w:rsidR="00817869" w:rsidRPr="00741EBD">
          <w:rPr>
            <w:rStyle w:val="Hyperlink"/>
            <w:rFonts w:asciiTheme="minorHAnsi" w:hAnsiTheme="minorHAnsi" w:cs="Arial"/>
            <w:color w:val="000000" w:themeColor="text1"/>
          </w:rPr>
          <w:t>http://www.ucl.ac.uk/educational-psychology/newsletter/resources/APPGDS_guidelines.pdf</w:t>
        </w:r>
      </w:hyperlink>
      <w:r w:rsidR="00817869" w:rsidRPr="00741EBD">
        <w:rPr>
          <w:rFonts w:asciiTheme="minorHAnsi" w:hAnsiTheme="minorHAnsi" w:cs="Arial"/>
          <w:color w:val="000000" w:themeColor="text1"/>
        </w:rPr>
        <w:t>.</w:t>
      </w:r>
    </w:p>
    <w:p w14:paraId="7F57E2CB" w14:textId="77777777" w:rsidR="00756E55" w:rsidRPr="00741EBD" w:rsidRDefault="00756E55" w:rsidP="00DD037A">
      <w:pPr>
        <w:pStyle w:val="PlainText"/>
        <w:rPr>
          <w:rFonts w:asciiTheme="minorHAnsi" w:hAnsiTheme="minorHAnsi" w:cs="Arial"/>
          <w:iCs/>
          <w:color w:val="44546A"/>
          <w:lang w:eastAsia="en-GB"/>
        </w:rPr>
      </w:pPr>
    </w:p>
    <w:p w14:paraId="69A47144" w14:textId="77777777" w:rsidR="00232564" w:rsidRDefault="00232564" w:rsidP="00DD037A">
      <w:pPr>
        <w:pStyle w:val="DeptBullets"/>
        <w:numPr>
          <w:ilvl w:val="0"/>
          <w:numId w:val="0"/>
        </w:numPr>
        <w:spacing w:after="0"/>
        <w:rPr>
          <w:rFonts w:asciiTheme="minorHAnsi" w:hAnsiTheme="minorHAnsi" w:cs="Tahoma"/>
          <w:color w:val="000000" w:themeColor="text1"/>
        </w:rPr>
      </w:pPr>
      <w:r>
        <w:rPr>
          <w:rFonts w:ascii="Arial" w:eastAsia="Calibri" w:hAnsi="Arial" w:cs="Arial"/>
          <w:b/>
          <w:bCs/>
          <w:color w:val="17365D" w:themeColor="text2" w:themeShade="BF"/>
          <w:szCs w:val="24"/>
        </w:rPr>
        <w:t>Interactive Guide to support families of children with life-limiting conditions</w:t>
      </w:r>
    </w:p>
    <w:p w14:paraId="649A30B7" w14:textId="77777777" w:rsidR="00232564" w:rsidRPr="00232564" w:rsidRDefault="00232564" w:rsidP="00DD037A">
      <w:pPr>
        <w:pStyle w:val="NormalWeb"/>
        <w:spacing w:before="0" w:beforeAutospacing="0" w:after="0" w:afterAutospacing="0"/>
        <w:rPr>
          <w:rFonts w:asciiTheme="minorHAnsi" w:hAnsiTheme="minorHAnsi" w:cs="Arial"/>
          <w:sz w:val="22"/>
          <w:szCs w:val="22"/>
        </w:rPr>
      </w:pPr>
      <w:r w:rsidRPr="00232564">
        <w:rPr>
          <w:rFonts w:asciiTheme="minorHAnsi" w:hAnsiTheme="minorHAnsi" w:cs="Arial"/>
          <w:color w:val="000000" w:themeColor="text1"/>
          <w:sz w:val="22"/>
          <w:szCs w:val="22"/>
          <w:lang w:val="en"/>
        </w:rPr>
        <w:t>Together for Short Lives ha</w:t>
      </w:r>
      <w:r>
        <w:rPr>
          <w:rFonts w:asciiTheme="minorHAnsi" w:hAnsiTheme="minorHAnsi" w:cs="Arial"/>
          <w:color w:val="000000" w:themeColor="text1"/>
          <w:sz w:val="22"/>
          <w:szCs w:val="22"/>
          <w:lang w:val="en"/>
        </w:rPr>
        <w:t>s</w:t>
      </w:r>
      <w:r w:rsidRPr="00232564">
        <w:rPr>
          <w:rFonts w:asciiTheme="minorHAnsi" w:hAnsiTheme="minorHAnsi" w:cs="Arial"/>
          <w:color w:val="000000" w:themeColor="text1"/>
          <w:sz w:val="22"/>
          <w:szCs w:val="22"/>
          <w:lang w:val="en"/>
        </w:rPr>
        <w:t xml:space="preserve"> developed an interactive guide which aims to help families of children and young people in England with life-limiting conditions </w:t>
      </w:r>
      <w:r w:rsidR="00741EBD">
        <w:rPr>
          <w:rFonts w:asciiTheme="minorHAnsi" w:hAnsiTheme="minorHAnsi" w:cs="Arial"/>
          <w:color w:val="000000" w:themeColor="text1"/>
          <w:sz w:val="22"/>
          <w:szCs w:val="22"/>
          <w:lang w:val="en"/>
        </w:rPr>
        <w:t xml:space="preserve">to </w:t>
      </w:r>
      <w:r w:rsidRPr="00232564">
        <w:rPr>
          <w:rFonts w:asciiTheme="minorHAnsi" w:hAnsiTheme="minorHAnsi" w:cs="Arial"/>
          <w:color w:val="000000" w:themeColor="text1"/>
          <w:sz w:val="22"/>
          <w:szCs w:val="22"/>
          <w:lang w:val="en"/>
        </w:rPr>
        <w:t xml:space="preserve">join-up their assessments, plans and services across education, health and social care. </w:t>
      </w:r>
      <w:r w:rsidR="00741EBD">
        <w:rPr>
          <w:rFonts w:asciiTheme="minorHAnsi" w:hAnsiTheme="minorHAnsi" w:cs="Arial"/>
          <w:color w:val="000000" w:themeColor="text1"/>
          <w:sz w:val="22"/>
          <w:szCs w:val="22"/>
          <w:lang w:val="en"/>
        </w:rPr>
        <w:t xml:space="preserve">The guide can be found at </w:t>
      </w:r>
      <w:hyperlink r:id="rId48" w:history="1">
        <w:r w:rsidRPr="00232564">
          <w:rPr>
            <w:rStyle w:val="Hyperlink"/>
            <w:rFonts w:asciiTheme="minorHAnsi" w:hAnsiTheme="minorHAnsi" w:cs="Arial"/>
            <w:sz w:val="22"/>
            <w:szCs w:val="22"/>
          </w:rPr>
          <w:t>www.togetherforshortlives.org.uk/sendfamily</w:t>
        </w:r>
      </w:hyperlink>
      <w:r w:rsidRPr="00232564">
        <w:rPr>
          <w:rFonts w:asciiTheme="minorHAnsi" w:hAnsiTheme="minorHAnsi" w:cs="Arial"/>
          <w:color w:val="332A86"/>
          <w:sz w:val="22"/>
          <w:szCs w:val="22"/>
        </w:rPr>
        <w:t>.</w:t>
      </w:r>
    </w:p>
    <w:p w14:paraId="0A4BD5B8" w14:textId="77777777" w:rsidR="00817869" w:rsidRDefault="00817869" w:rsidP="00DD037A">
      <w:pPr>
        <w:spacing w:after="0"/>
        <w:rPr>
          <w:rFonts w:ascii="Arial" w:eastAsia="Calibri" w:hAnsi="Arial" w:cs="Arial"/>
          <w:b/>
          <w:bCs/>
          <w:color w:val="17365D" w:themeColor="text2" w:themeShade="BF"/>
          <w:szCs w:val="24"/>
        </w:rPr>
      </w:pPr>
    </w:p>
    <w:p w14:paraId="1A52A347" w14:textId="77777777" w:rsidR="00232564" w:rsidRDefault="00232564" w:rsidP="00DD037A">
      <w:pPr>
        <w:spacing w:after="0"/>
        <w:rPr>
          <w:rFonts w:ascii="Arial" w:eastAsia="Calibri" w:hAnsi="Arial" w:cs="Arial"/>
          <w:b/>
          <w:bCs/>
          <w:color w:val="17365D" w:themeColor="text2" w:themeShade="BF"/>
          <w:szCs w:val="24"/>
        </w:rPr>
      </w:pPr>
      <w:r>
        <w:rPr>
          <w:rFonts w:ascii="Arial" w:eastAsia="Calibri" w:hAnsi="Arial" w:cs="Arial"/>
          <w:b/>
          <w:bCs/>
          <w:color w:val="17365D" w:themeColor="text2" w:themeShade="BF"/>
          <w:szCs w:val="24"/>
        </w:rPr>
        <w:t xml:space="preserve">Parent Carer Forum guide to influencing local commissioning </w:t>
      </w:r>
    </w:p>
    <w:p w14:paraId="6F4E8D71" w14:textId="77777777" w:rsidR="00817869" w:rsidRDefault="00232564" w:rsidP="00DD037A">
      <w:pPr>
        <w:spacing w:after="0"/>
        <w:rPr>
          <w:rFonts w:asciiTheme="minorHAnsi" w:hAnsiTheme="minorHAnsi" w:cs="Arial"/>
        </w:rPr>
      </w:pPr>
      <w:r w:rsidRPr="00232564">
        <w:rPr>
          <w:rFonts w:asciiTheme="minorHAnsi" w:hAnsiTheme="minorHAnsi" w:cs="Arial"/>
        </w:rPr>
        <w:t>Contact a Family ha</w:t>
      </w:r>
      <w:r>
        <w:rPr>
          <w:rFonts w:asciiTheme="minorHAnsi" w:hAnsiTheme="minorHAnsi" w:cs="Arial"/>
        </w:rPr>
        <w:t>s</w:t>
      </w:r>
      <w:r w:rsidRPr="00232564">
        <w:rPr>
          <w:rFonts w:asciiTheme="minorHAnsi" w:hAnsiTheme="minorHAnsi" w:cs="Arial"/>
        </w:rPr>
        <w:t xml:space="preserve"> developed a toolkit to </w:t>
      </w:r>
      <w:r w:rsidR="00817869">
        <w:rPr>
          <w:rFonts w:asciiTheme="minorHAnsi" w:hAnsiTheme="minorHAnsi" w:cs="Arial"/>
        </w:rPr>
        <w:t xml:space="preserve">help </w:t>
      </w:r>
      <w:r w:rsidRPr="00232564">
        <w:rPr>
          <w:rFonts w:asciiTheme="minorHAnsi" w:hAnsiTheme="minorHAnsi" w:cs="Arial"/>
        </w:rPr>
        <w:t>Parent Carer Forums to co-produce with health and social care</w:t>
      </w:r>
      <w:r w:rsidR="00817869">
        <w:rPr>
          <w:rFonts w:asciiTheme="minorHAnsi" w:hAnsiTheme="minorHAnsi" w:cs="Arial"/>
        </w:rPr>
        <w:t xml:space="preserve"> professionals</w:t>
      </w:r>
      <w:r w:rsidRPr="00232564">
        <w:rPr>
          <w:rFonts w:asciiTheme="minorHAnsi" w:hAnsiTheme="minorHAnsi" w:cs="Arial"/>
        </w:rPr>
        <w:t>.  The toolkit helps Forums understand who the decision</w:t>
      </w:r>
      <w:r w:rsidR="00741EBD">
        <w:rPr>
          <w:rFonts w:asciiTheme="minorHAnsi" w:hAnsiTheme="minorHAnsi" w:cs="Arial"/>
        </w:rPr>
        <w:t>-</w:t>
      </w:r>
      <w:r w:rsidRPr="00232564">
        <w:rPr>
          <w:rFonts w:asciiTheme="minorHAnsi" w:hAnsiTheme="minorHAnsi" w:cs="Arial"/>
        </w:rPr>
        <w:t xml:space="preserve">makers are and how to influence local </w:t>
      </w:r>
      <w:r w:rsidR="00817869">
        <w:rPr>
          <w:rFonts w:asciiTheme="minorHAnsi" w:hAnsiTheme="minorHAnsi" w:cs="Arial"/>
        </w:rPr>
        <w:t>c</w:t>
      </w:r>
      <w:r w:rsidRPr="00232564">
        <w:rPr>
          <w:rFonts w:asciiTheme="minorHAnsi" w:hAnsiTheme="minorHAnsi" w:cs="Arial"/>
        </w:rPr>
        <w:t>ommissioning.  </w:t>
      </w:r>
      <w:r w:rsidR="00817869">
        <w:rPr>
          <w:rFonts w:asciiTheme="minorHAnsi" w:hAnsiTheme="minorHAnsi" w:cs="Arial"/>
        </w:rPr>
        <w:t>You can access the toolkit at:</w:t>
      </w:r>
    </w:p>
    <w:p w14:paraId="33952029" w14:textId="77777777" w:rsidR="00232564" w:rsidRPr="00232564" w:rsidRDefault="00232564" w:rsidP="00DD037A">
      <w:pPr>
        <w:spacing w:after="0"/>
        <w:rPr>
          <w:rFonts w:asciiTheme="minorHAnsi" w:hAnsiTheme="minorHAnsi" w:cs="Arial"/>
        </w:rPr>
      </w:pPr>
      <w:r w:rsidRPr="00232564">
        <w:rPr>
          <w:rFonts w:asciiTheme="minorHAnsi" w:hAnsiTheme="minorHAnsi" w:cs="Arial"/>
        </w:rPr>
        <w:t xml:space="preserve"> </w:t>
      </w:r>
      <w:hyperlink r:id="rId49" w:history="1">
        <w:r w:rsidRPr="00232564">
          <w:rPr>
            <w:rStyle w:val="Hyperlink"/>
            <w:rFonts w:asciiTheme="minorHAnsi" w:hAnsiTheme="minorHAnsi" w:cs="Arial"/>
          </w:rPr>
          <w:t>http://www.cafamily.org.uk/media/940181/health_toolkit_for_parent_carer_forums.pdf</w:t>
        </w:r>
      </w:hyperlink>
    </w:p>
    <w:p w14:paraId="7AFFA553" w14:textId="77777777" w:rsidR="00741EBD" w:rsidRPr="00756E55" w:rsidRDefault="00741EBD" w:rsidP="00DD037A">
      <w:pPr>
        <w:pStyle w:val="DeptBullets"/>
        <w:numPr>
          <w:ilvl w:val="0"/>
          <w:numId w:val="0"/>
        </w:numPr>
        <w:spacing w:after="0"/>
        <w:rPr>
          <w:rFonts w:asciiTheme="minorHAnsi" w:hAnsiTheme="minorHAnsi" w:cs="Tahoma"/>
          <w:color w:val="000000" w:themeColor="text1"/>
        </w:rPr>
      </w:pPr>
    </w:p>
    <w:p w14:paraId="3C765897" w14:textId="77777777" w:rsidR="00475AC0" w:rsidRDefault="00475AC0" w:rsidP="00DD037A">
      <w:pPr>
        <w:spacing w:after="0"/>
        <w:rPr>
          <w:rFonts w:ascii="Arial" w:hAnsi="Arial" w:cs="Arial"/>
          <w:b/>
          <w:color w:val="17365D" w:themeColor="text2" w:themeShade="BF"/>
          <w:sz w:val="24"/>
          <w:szCs w:val="28"/>
        </w:rPr>
      </w:pPr>
      <w:r w:rsidRPr="00475AC0">
        <w:rPr>
          <w:rFonts w:ascii="Arial" w:hAnsi="Arial" w:cs="Arial"/>
          <w:b/>
          <w:color w:val="17365D" w:themeColor="text2" w:themeShade="BF"/>
          <w:sz w:val="24"/>
          <w:szCs w:val="28"/>
        </w:rPr>
        <w:t>0-25 SEND Unit</w:t>
      </w:r>
    </w:p>
    <w:p w14:paraId="233160DD" w14:textId="77777777" w:rsidR="00475AC0" w:rsidRPr="00475AC0" w:rsidRDefault="00475AC0" w:rsidP="00DD037A">
      <w:pPr>
        <w:spacing w:after="0"/>
        <w:rPr>
          <w:rFonts w:ascii="Arial" w:hAnsi="Arial" w:cs="Arial"/>
          <w:b/>
          <w:color w:val="17365D" w:themeColor="text2" w:themeShade="BF"/>
          <w:sz w:val="24"/>
          <w:szCs w:val="28"/>
        </w:rPr>
      </w:pPr>
      <w:r w:rsidRPr="00475AC0">
        <w:rPr>
          <w:rFonts w:ascii="Arial" w:hAnsi="Arial" w:cs="Arial"/>
          <w:b/>
          <w:color w:val="17365D" w:themeColor="text2" w:themeShade="BF"/>
          <w:sz w:val="24"/>
          <w:szCs w:val="28"/>
        </w:rPr>
        <w:t>Department for Education</w:t>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r>
      <w:r w:rsidRPr="00475AC0">
        <w:rPr>
          <w:rFonts w:ascii="Arial" w:hAnsi="Arial" w:cs="Arial"/>
          <w:b/>
          <w:color w:val="17365D" w:themeColor="text2" w:themeShade="BF"/>
          <w:sz w:val="24"/>
          <w:szCs w:val="28"/>
        </w:rPr>
        <w:tab/>
        <w:t xml:space="preserve">        </w:t>
      </w:r>
      <w:r>
        <w:rPr>
          <w:rFonts w:ascii="Arial" w:hAnsi="Arial" w:cs="Arial"/>
          <w:b/>
          <w:color w:val="17365D" w:themeColor="text2" w:themeShade="BF"/>
          <w:sz w:val="24"/>
          <w:szCs w:val="28"/>
        </w:rPr>
        <w:tab/>
      </w:r>
      <w:r>
        <w:rPr>
          <w:rFonts w:ascii="Arial" w:hAnsi="Arial" w:cs="Arial"/>
          <w:b/>
          <w:color w:val="17365D" w:themeColor="text2" w:themeShade="BF"/>
          <w:sz w:val="24"/>
          <w:szCs w:val="28"/>
        </w:rPr>
        <w:tab/>
      </w:r>
      <w:r>
        <w:rPr>
          <w:rFonts w:ascii="Arial" w:hAnsi="Arial" w:cs="Arial"/>
          <w:b/>
          <w:color w:val="17365D" w:themeColor="text2" w:themeShade="BF"/>
          <w:sz w:val="24"/>
          <w:szCs w:val="28"/>
        </w:rPr>
        <w:tab/>
      </w:r>
      <w:r>
        <w:rPr>
          <w:rFonts w:ascii="Arial" w:hAnsi="Arial" w:cs="Arial"/>
          <w:b/>
          <w:color w:val="17365D" w:themeColor="text2" w:themeShade="BF"/>
          <w:sz w:val="24"/>
          <w:szCs w:val="28"/>
        </w:rPr>
        <w:tab/>
      </w:r>
      <w:r w:rsidR="006B6DC8">
        <w:rPr>
          <w:rFonts w:ascii="Arial" w:hAnsi="Arial" w:cs="Arial"/>
          <w:b/>
          <w:color w:val="17365D" w:themeColor="text2" w:themeShade="BF"/>
          <w:sz w:val="24"/>
          <w:szCs w:val="28"/>
        </w:rPr>
        <w:t>Ju</w:t>
      </w:r>
      <w:r w:rsidR="00817869">
        <w:rPr>
          <w:rFonts w:ascii="Arial" w:hAnsi="Arial" w:cs="Arial"/>
          <w:b/>
          <w:color w:val="17365D" w:themeColor="text2" w:themeShade="BF"/>
          <w:sz w:val="24"/>
          <w:szCs w:val="28"/>
        </w:rPr>
        <w:t>ly</w:t>
      </w:r>
      <w:r w:rsidR="006B6DC8">
        <w:rPr>
          <w:rFonts w:ascii="Arial" w:hAnsi="Arial" w:cs="Arial"/>
          <w:b/>
          <w:color w:val="17365D" w:themeColor="text2" w:themeShade="BF"/>
          <w:sz w:val="24"/>
          <w:szCs w:val="28"/>
        </w:rPr>
        <w:t xml:space="preserve"> </w:t>
      </w:r>
      <w:r w:rsidRPr="00475AC0">
        <w:rPr>
          <w:rFonts w:ascii="Arial" w:hAnsi="Arial" w:cs="Arial"/>
          <w:b/>
          <w:color w:val="17365D" w:themeColor="text2" w:themeShade="BF"/>
          <w:sz w:val="24"/>
          <w:szCs w:val="28"/>
        </w:rPr>
        <w:t>2016</w:t>
      </w:r>
    </w:p>
    <w:p w14:paraId="385DC71E" w14:textId="77777777" w:rsidR="00475AC0" w:rsidRPr="00FA4A6C" w:rsidRDefault="00475AC0" w:rsidP="00DD037A">
      <w:pPr>
        <w:pStyle w:val="DeptBullets"/>
        <w:numPr>
          <w:ilvl w:val="0"/>
          <w:numId w:val="0"/>
        </w:numPr>
        <w:spacing w:after="0"/>
        <w:rPr>
          <w:rFonts w:ascii="Tahoma" w:hAnsi="Tahoma" w:cs="Tahoma"/>
          <w:color w:val="1F497D"/>
        </w:rPr>
      </w:pPr>
    </w:p>
    <w:sectPr w:rsidR="00475AC0" w:rsidRPr="00FA4A6C" w:rsidSect="008E519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F42C" w14:textId="77777777" w:rsidR="006A1D6E" w:rsidRDefault="006A1D6E">
      <w:r>
        <w:separator/>
      </w:r>
    </w:p>
  </w:endnote>
  <w:endnote w:type="continuationSeparator" w:id="0">
    <w:p w14:paraId="45D5C7F1" w14:textId="77777777" w:rsidR="006A1D6E" w:rsidRDefault="006A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B387" w14:textId="77777777" w:rsidR="006A1D6E" w:rsidRDefault="006A1D6E">
      <w:r>
        <w:separator/>
      </w:r>
    </w:p>
  </w:footnote>
  <w:footnote w:type="continuationSeparator" w:id="0">
    <w:p w14:paraId="79E8E973" w14:textId="77777777" w:rsidR="006A1D6E" w:rsidRDefault="006A1D6E">
      <w:r>
        <w:continuationSeparator/>
      </w:r>
    </w:p>
  </w:footnote>
  <w:footnote w:id="1">
    <w:p w14:paraId="392D98A5" w14:textId="77777777" w:rsidR="006A1D6E" w:rsidRDefault="006A1D6E" w:rsidP="00503FE0">
      <w:pPr>
        <w:pStyle w:val="FootnoteText"/>
      </w:pPr>
      <w:r w:rsidRPr="00F57722">
        <w:rPr>
          <w:rStyle w:val="FootnoteReference"/>
          <w:sz w:val="18"/>
        </w:rPr>
        <w:footnoteRef/>
      </w:r>
      <w:r w:rsidRPr="00F57722">
        <w:rPr>
          <w:sz w:val="18"/>
        </w:rPr>
        <w:t xml:space="preserve"> </w:t>
      </w:r>
      <w:r>
        <w:rPr>
          <w:sz w:val="18"/>
        </w:rPr>
        <w:t>Respondents were drawn from the National Pupil Database and Individual Learner Records.</w:t>
      </w:r>
      <w:r w:rsidRPr="00F57722">
        <w:rPr>
          <w:sz w:val="18"/>
        </w:rPr>
        <w:t xml:space="preserve"> Results relate to perceptions of 317 respondents with plans in place 2014 (225 parents or carers and 92 young people). Within this, </w:t>
      </w:r>
      <w:r>
        <w:rPr>
          <w:sz w:val="18"/>
        </w:rPr>
        <w:t xml:space="preserve">at least </w:t>
      </w:r>
      <w:r w:rsidRPr="00F57722">
        <w:rPr>
          <w:sz w:val="18"/>
        </w:rPr>
        <w:t xml:space="preserve">254 cases related to statement transfers and </w:t>
      </w:r>
      <w:r>
        <w:rPr>
          <w:sz w:val="18"/>
        </w:rPr>
        <w:t xml:space="preserve">at least </w:t>
      </w:r>
      <w:r w:rsidRPr="00F57722">
        <w:rPr>
          <w:sz w:val="18"/>
        </w:rPr>
        <w:t xml:space="preserve">65 cases related to new plans. Analysis indicates that non-white / non-British children </w:t>
      </w:r>
      <w:r>
        <w:rPr>
          <w:sz w:val="18"/>
        </w:rPr>
        <w:t xml:space="preserve">are </w:t>
      </w:r>
      <w:r w:rsidRPr="00F57722">
        <w:rPr>
          <w:sz w:val="18"/>
        </w:rPr>
        <w:t>underrepresen</w:t>
      </w:r>
      <w:r>
        <w:rPr>
          <w:sz w:val="18"/>
        </w:rPr>
        <w:t>ted. The results are unweighted</w:t>
      </w:r>
      <w:r w:rsidRPr="00F57722">
        <w:rPr>
          <w:sz w:val="18"/>
        </w:rPr>
        <w:t xml:space="preserve"> and </w:t>
      </w:r>
      <w:r>
        <w:rPr>
          <w:sz w:val="18"/>
        </w:rPr>
        <w:t xml:space="preserve">are </w:t>
      </w:r>
      <w:r w:rsidRPr="00F57722">
        <w:rPr>
          <w:sz w:val="18"/>
        </w:rPr>
        <w:t>only representative of this small sample. Families who received plans in 2015 were not surveyed so that they could be involved in the main survey</w:t>
      </w:r>
      <w:r>
        <w:rPr>
          <w:sz w:val="18"/>
        </w:rPr>
        <w:t xml:space="preserve"> this summer</w:t>
      </w:r>
      <w:r w:rsidRPr="00F57722">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8DB"/>
    <w:multiLevelType w:val="hybridMultilevel"/>
    <w:tmpl w:val="5B52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178C4"/>
    <w:multiLevelType w:val="hybridMultilevel"/>
    <w:tmpl w:val="96E2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511B7"/>
    <w:multiLevelType w:val="multilevel"/>
    <w:tmpl w:val="B9AA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0C19A3"/>
    <w:multiLevelType w:val="hybridMultilevel"/>
    <w:tmpl w:val="C550391C"/>
    <w:lvl w:ilvl="0" w:tplc="B09605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95E92"/>
    <w:multiLevelType w:val="multilevel"/>
    <w:tmpl w:val="BF6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593571"/>
    <w:multiLevelType w:val="hybridMultilevel"/>
    <w:tmpl w:val="031CC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340557D7"/>
    <w:multiLevelType w:val="hybridMultilevel"/>
    <w:tmpl w:val="535E9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970504"/>
    <w:multiLevelType w:val="hybridMultilevel"/>
    <w:tmpl w:val="1B32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9E3502B"/>
    <w:multiLevelType w:val="hybridMultilevel"/>
    <w:tmpl w:val="A080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4B573F"/>
    <w:multiLevelType w:val="hybridMultilevel"/>
    <w:tmpl w:val="F572A08A"/>
    <w:lvl w:ilvl="0" w:tplc="3EF479C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ACC38F0"/>
    <w:multiLevelType w:val="hybridMultilevel"/>
    <w:tmpl w:val="025A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932F8"/>
    <w:multiLevelType w:val="hybridMultilevel"/>
    <w:tmpl w:val="18DC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97E6A"/>
    <w:multiLevelType w:val="hybridMultilevel"/>
    <w:tmpl w:val="EA6E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F5ACC"/>
    <w:multiLevelType w:val="hybridMultilevel"/>
    <w:tmpl w:val="092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6CF7DED"/>
    <w:multiLevelType w:val="hybridMultilevel"/>
    <w:tmpl w:val="A5D6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060B63"/>
    <w:multiLevelType w:val="hybridMultilevel"/>
    <w:tmpl w:val="FCA4DD20"/>
    <w:lvl w:ilvl="0" w:tplc="8D9AF84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3169F7"/>
    <w:multiLevelType w:val="hybridMultilevel"/>
    <w:tmpl w:val="8466B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D428B3"/>
    <w:multiLevelType w:val="hybridMultilevel"/>
    <w:tmpl w:val="3FC4C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453228"/>
    <w:multiLevelType w:val="hybridMultilevel"/>
    <w:tmpl w:val="C1AC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CB7277"/>
    <w:multiLevelType w:val="hybridMultilevel"/>
    <w:tmpl w:val="CFEE6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165C06"/>
    <w:multiLevelType w:val="hybridMultilevel"/>
    <w:tmpl w:val="18B2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27"/>
  </w:num>
  <w:num w:numId="4">
    <w:abstractNumId w:val="5"/>
  </w:num>
  <w:num w:numId="5">
    <w:abstractNumId w:val="17"/>
  </w:num>
  <w:num w:numId="6">
    <w:abstractNumId w:val="24"/>
  </w:num>
  <w:num w:numId="7">
    <w:abstractNumId w:val="19"/>
  </w:num>
  <w:num w:numId="8">
    <w:abstractNumId w:val="20"/>
  </w:num>
  <w:num w:numId="9">
    <w:abstractNumId w:val="9"/>
  </w:num>
  <w:num w:numId="10">
    <w:abstractNumId w:val="23"/>
  </w:num>
  <w:num w:numId="11">
    <w:abstractNumId w:val="25"/>
  </w:num>
  <w:num w:numId="12">
    <w:abstractNumId w:val="13"/>
  </w:num>
  <w:num w:numId="13">
    <w:abstractNumId w:val="4"/>
  </w:num>
  <w:num w:numId="14">
    <w:abstractNumId w:val="14"/>
  </w:num>
  <w:num w:numId="15">
    <w:abstractNumId w:val="6"/>
  </w:num>
  <w:num w:numId="16">
    <w:abstractNumId w:val="1"/>
  </w:num>
  <w:num w:numId="17">
    <w:abstractNumId w:val="6"/>
  </w:num>
  <w:num w:numId="18">
    <w:abstractNumId w:val="15"/>
  </w:num>
  <w:num w:numId="19">
    <w:abstractNumId w:val="18"/>
  </w:num>
  <w:num w:numId="20">
    <w:abstractNumId w:val="10"/>
  </w:num>
  <w:num w:numId="21">
    <w:abstractNumId w:val="26"/>
  </w:num>
  <w:num w:numId="22">
    <w:abstractNumId w:val="3"/>
  </w:num>
  <w:num w:numId="23">
    <w:abstractNumId w:val="22"/>
  </w:num>
  <w:num w:numId="24">
    <w:abstractNumId w:val="8"/>
  </w:num>
  <w:num w:numId="25">
    <w:abstractNumId w:val="11"/>
  </w:num>
  <w:num w:numId="26">
    <w:abstractNumId w:val="16"/>
  </w:num>
  <w:num w:numId="27">
    <w:abstractNumId w:val="21"/>
  </w:num>
  <w:num w:numId="28">
    <w:abstractNumId w:val="2"/>
  </w:num>
  <w:num w:numId="29">
    <w:abstractNumId w:val="12"/>
  </w:num>
  <w:num w:numId="30">
    <w:abstractNumId w:val="6"/>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6C"/>
    <w:rsid w:val="00011F78"/>
    <w:rsid w:val="00022DB6"/>
    <w:rsid w:val="000369F0"/>
    <w:rsid w:val="00041864"/>
    <w:rsid w:val="0004776A"/>
    <w:rsid w:val="000833EF"/>
    <w:rsid w:val="000844D9"/>
    <w:rsid w:val="000A0C1B"/>
    <w:rsid w:val="000B1468"/>
    <w:rsid w:val="000D7613"/>
    <w:rsid w:val="000E21B5"/>
    <w:rsid w:val="000E6504"/>
    <w:rsid w:val="000E7C6B"/>
    <w:rsid w:val="000F14CA"/>
    <w:rsid w:val="000F389F"/>
    <w:rsid w:val="000F4E59"/>
    <w:rsid w:val="001073F9"/>
    <w:rsid w:val="00116F59"/>
    <w:rsid w:val="001362FD"/>
    <w:rsid w:val="001366BB"/>
    <w:rsid w:val="001372F2"/>
    <w:rsid w:val="00144215"/>
    <w:rsid w:val="00151DFA"/>
    <w:rsid w:val="00153F85"/>
    <w:rsid w:val="001610BA"/>
    <w:rsid w:val="00180A06"/>
    <w:rsid w:val="00182783"/>
    <w:rsid w:val="00195F8E"/>
    <w:rsid w:val="001A54FA"/>
    <w:rsid w:val="001B05C8"/>
    <w:rsid w:val="001B17A1"/>
    <w:rsid w:val="001B6DF9"/>
    <w:rsid w:val="001C1E33"/>
    <w:rsid w:val="001D55BC"/>
    <w:rsid w:val="001D7FB3"/>
    <w:rsid w:val="001E2DEE"/>
    <w:rsid w:val="002009C2"/>
    <w:rsid w:val="002072C6"/>
    <w:rsid w:val="00211C37"/>
    <w:rsid w:val="00212D24"/>
    <w:rsid w:val="00217581"/>
    <w:rsid w:val="00221DD4"/>
    <w:rsid w:val="0023075C"/>
    <w:rsid w:val="00232564"/>
    <w:rsid w:val="002335B0"/>
    <w:rsid w:val="002338A1"/>
    <w:rsid w:val="002464DE"/>
    <w:rsid w:val="00266064"/>
    <w:rsid w:val="0027611C"/>
    <w:rsid w:val="002840D0"/>
    <w:rsid w:val="00295EFC"/>
    <w:rsid w:val="002B651E"/>
    <w:rsid w:val="002D2A7A"/>
    <w:rsid w:val="002E2365"/>
    <w:rsid w:val="002E28FA"/>
    <w:rsid w:val="00310708"/>
    <w:rsid w:val="00311D51"/>
    <w:rsid w:val="00312BD3"/>
    <w:rsid w:val="00341369"/>
    <w:rsid w:val="00347A3B"/>
    <w:rsid w:val="00367EEB"/>
    <w:rsid w:val="00370895"/>
    <w:rsid w:val="003921B0"/>
    <w:rsid w:val="00392AE9"/>
    <w:rsid w:val="003A35A3"/>
    <w:rsid w:val="003B78F9"/>
    <w:rsid w:val="003D74A2"/>
    <w:rsid w:val="003D7A13"/>
    <w:rsid w:val="003E1B86"/>
    <w:rsid w:val="003E422D"/>
    <w:rsid w:val="003E7166"/>
    <w:rsid w:val="00402829"/>
    <w:rsid w:val="00430DC5"/>
    <w:rsid w:val="0043216D"/>
    <w:rsid w:val="00450D89"/>
    <w:rsid w:val="004533A7"/>
    <w:rsid w:val="00460505"/>
    <w:rsid w:val="00463122"/>
    <w:rsid w:val="00475AC0"/>
    <w:rsid w:val="00480E77"/>
    <w:rsid w:val="00484C39"/>
    <w:rsid w:val="004955D9"/>
    <w:rsid w:val="004B4298"/>
    <w:rsid w:val="004C5137"/>
    <w:rsid w:val="004E4B64"/>
    <w:rsid w:val="004E633C"/>
    <w:rsid w:val="00503FE0"/>
    <w:rsid w:val="00511CA5"/>
    <w:rsid w:val="005150CE"/>
    <w:rsid w:val="00530814"/>
    <w:rsid w:val="00544CC6"/>
    <w:rsid w:val="00545301"/>
    <w:rsid w:val="00565333"/>
    <w:rsid w:val="00575895"/>
    <w:rsid w:val="00591B39"/>
    <w:rsid w:val="005B1CC3"/>
    <w:rsid w:val="005B2435"/>
    <w:rsid w:val="005B5A07"/>
    <w:rsid w:val="005C1372"/>
    <w:rsid w:val="005C20E4"/>
    <w:rsid w:val="005C5857"/>
    <w:rsid w:val="005F53DD"/>
    <w:rsid w:val="00607A4B"/>
    <w:rsid w:val="0062704E"/>
    <w:rsid w:val="00634682"/>
    <w:rsid w:val="0063507E"/>
    <w:rsid w:val="006363E9"/>
    <w:rsid w:val="00660C53"/>
    <w:rsid w:val="006613BD"/>
    <w:rsid w:val="00675470"/>
    <w:rsid w:val="00676109"/>
    <w:rsid w:val="006858D6"/>
    <w:rsid w:val="00687908"/>
    <w:rsid w:val="006A0189"/>
    <w:rsid w:val="006A1127"/>
    <w:rsid w:val="006A1D6E"/>
    <w:rsid w:val="006A2F72"/>
    <w:rsid w:val="006A3278"/>
    <w:rsid w:val="006B6DC8"/>
    <w:rsid w:val="006D3EBD"/>
    <w:rsid w:val="006D7F5D"/>
    <w:rsid w:val="006E6F0B"/>
    <w:rsid w:val="007104E4"/>
    <w:rsid w:val="00741EBD"/>
    <w:rsid w:val="007442BB"/>
    <w:rsid w:val="007463C5"/>
    <w:rsid w:val="00746846"/>
    <w:rsid w:val="007510C3"/>
    <w:rsid w:val="00756E55"/>
    <w:rsid w:val="0076458E"/>
    <w:rsid w:val="00767063"/>
    <w:rsid w:val="00775682"/>
    <w:rsid w:val="0077656E"/>
    <w:rsid w:val="00785EB4"/>
    <w:rsid w:val="007940AE"/>
    <w:rsid w:val="007A10F9"/>
    <w:rsid w:val="007A4C02"/>
    <w:rsid w:val="007B49CD"/>
    <w:rsid w:val="007B593B"/>
    <w:rsid w:val="007B5A46"/>
    <w:rsid w:val="007C1BC2"/>
    <w:rsid w:val="007D0DBA"/>
    <w:rsid w:val="007D1124"/>
    <w:rsid w:val="007D4DB0"/>
    <w:rsid w:val="007E1514"/>
    <w:rsid w:val="007F073B"/>
    <w:rsid w:val="00804E46"/>
    <w:rsid w:val="00805C72"/>
    <w:rsid w:val="00817869"/>
    <w:rsid w:val="00822FEF"/>
    <w:rsid w:val="00831225"/>
    <w:rsid w:val="008428AB"/>
    <w:rsid w:val="00863664"/>
    <w:rsid w:val="0087030D"/>
    <w:rsid w:val="0088151C"/>
    <w:rsid w:val="008817AB"/>
    <w:rsid w:val="008843A4"/>
    <w:rsid w:val="008A4625"/>
    <w:rsid w:val="008B1C49"/>
    <w:rsid w:val="008B3A0A"/>
    <w:rsid w:val="008B67CC"/>
    <w:rsid w:val="008D1228"/>
    <w:rsid w:val="008D360D"/>
    <w:rsid w:val="008E0AFF"/>
    <w:rsid w:val="008E3BDA"/>
    <w:rsid w:val="008E519A"/>
    <w:rsid w:val="008F452F"/>
    <w:rsid w:val="00905ADC"/>
    <w:rsid w:val="00906C33"/>
    <w:rsid w:val="00907311"/>
    <w:rsid w:val="009173AF"/>
    <w:rsid w:val="00932946"/>
    <w:rsid w:val="009424FA"/>
    <w:rsid w:val="009426CB"/>
    <w:rsid w:val="00951210"/>
    <w:rsid w:val="00960D4A"/>
    <w:rsid w:val="00963073"/>
    <w:rsid w:val="0097315A"/>
    <w:rsid w:val="009847B6"/>
    <w:rsid w:val="009A3F0A"/>
    <w:rsid w:val="009B3EFE"/>
    <w:rsid w:val="009B493A"/>
    <w:rsid w:val="009D3D73"/>
    <w:rsid w:val="009E73AD"/>
    <w:rsid w:val="009F5357"/>
    <w:rsid w:val="009F71C1"/>
    <w:rsid w:val="009F7653"/>
    <w:rsid w:val="00A00569"/>
    <w:rsid w:val="00A13E1A"/>
    <w:rsid w:val="00A21E85"/>
    <w:rsid w:val="00A2712A"/>
    <w:rsid w:val="00A3306B"/>
    <w:rsid w:val="00A36044"/>
    <w:rsid w:val="00A366A9"/>
    <w:rsid w:val="00A43F5C"/>
    <w:rsid w:val="00A46912"/>
    <w:rsid w:val="00A62BAE"/>
    <w:rsid w:val="00A63933"/>
    <w:rsid w:val="00A64099"/>
    <w:rsid w:val="00A70A91"/>
    <w:rsid w:val="00A96425"/>
    <w:rsid w:val="00AA2B7F"/>
    <w:rsid w:val="00AB6016"/>
    <w:rsid w:val="00AC053E"/>
    <w:rsid w:val="00AC2A37"/>
    <w:rsid w:val="00AD0E50"/>
    <w:rsid w:val="00AD2594"/>
    <w:rsid w:val="00AD632D"/>
    <w:rsid w:val="00AF0554"/>
    <w:rsid w:val="00AF1C07"/>
    <w:rsid w:val="00AF2C08"/>
    <w:rsid w:val="00AF737F"/>
    <w:rsid w:val="00B006DF"/>
    <w:rsid w:val="00B05ECD"/>
    <w:rsid w:val="00B06172"/>
    <w:rsid w:val="00B16A24"/>
    <w:rsid w:val="00B16A8C"/>
    <w:rsid w:val="00B275C1"/>
    <w:rsid w:val="00B6522B"/>
    <w:rsid w:val="00B65709"/>
    <w:rsid w:val="00B67DF2"/>
    <w:rsid w:val="00B73653"/>
    <w:rsid w:val="00B85BF7"/>
    <w:rsid w:val="00B85CDE"/>
    <w:rsid w:val="00B939CC"/>
    <w:rsid w:val="00B97B78"/>
    <w:rsid w:val="00B97CA0"/>
    <w:rsid w:val="00BA263C"/>
    <w:rsid w:val="00BA5E00"/>
    <w:rsid w:val="00BB2572"/>
    <w:rsid w:val="00BC547B"/>
    <w:rsid w:val="00BC7B09"/>
    <w:rsid w:val="00BD4B6C"/>
    <w:rsid w:val="00C12794"/>
    <w:rsid w:val="00C37933"/>
    <w:rsid w:val="00C37D16"/>
    <w:rsid w:val="00C408C7"/>
    <w:rsid w:val="00C47EEA"/>
    <w:rsid w:val="00C519D0"/>
    <w:rsid w:val="00C70ACB"/>
    <w:rsid w:val="00C969A6"/>
    <w:rsid w:val="00C973CC"/>
    <w:rsid w:val="00CA14F4"/>
    <w:rsid w:val="00CA4FEC"/>
    <w:rsid w:val="00CD4561"/>
    <w:rsid w:val="00CD7921"/>
    <w:rsid w:val="00CE084B"/>
    <w:rsid w:val="00D02D57"/>
    <w:rsid w:val="00D118D6"/>
    <w:rsid w:val="00D20266"/>
    <w:rsid w:val="00D20C29"/>
    <w:rsid w:val="00D31D17"/>
    <w:rsid w:val="00D33842"/>
    <w:rsid w:val="00D40CA3"/>
    <w:rsid w:val="00D47915"/>
    <w:rsid w:val="00D57D6E"/>
    <w:rsid w:val="00D61F5A"/>
    <w:rsid w:val="00D656C2"/>
    <w:rsid w:val="00DA666C"/>
    <w:rsid w:val="00DA7C5F"/>
    <w:rsid w:val="00DB4C12"/>
    <w:rsid w:val="00DD037A"/>
    <w:rsid w:val="00DD6CF2"/>
    <w:rsid w:val="00DE1100"/>
    <w:rsid w:val="00DF3593"/>
    <w:rsid w:val="00E0081E"/>
    <w:rsid w:val="00E02094"/>
    <w:rsid w:val="00E10F4C"/>
    <w:rsid w:val="00E2419F"/>
    <w:rsid w:val="00E272C6"/>
    <w:rsid w:val="00E366D6"/>
    <w:rsid w:val="00E63D8B"/>
    <w:rsid w:val="00E81F4B"/>
    <w:rsid w:val="00EA11BE"/>
    <w:rsid w:val="00EC01D7"/>
    <w:rsid w:val="00EC644A"/>
    <w:rsid w:val="00EC6A3F"/>
    <w:rsid w:val="00EC6C50"/>
    <w:rsid w:val="00ED7A14"/>
    <w:rsid w:val="00F30554"/>
    <w:rsid w:val="00F348D2"/>
    <w:rsid w:val="00F4485F"/>
    <w:rsid w:val="00F44B6A"/>
    <w:rsid w:val="00F521C7"/>
    <w:rsid w:val="00F60BF8"/>
    <w:rsid w:val="00F64863"/>
    <w:rsid w:val="00F64F58"/>
    <w:rsid w:val="00F9101E"/>
    <w:rsid w:val="00F938F1"/>
    <w:rsid w:val="00F960C1"/>
    <w:rsid w:val="00FA0331"/>
    <w:rsid w:val="00FA4A6C"/>
    <w:rsid w:val="00FB6EE4"/>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B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6C"/>
    <w:rPr>
      <w:rFonts w:ascii="Calibri" w:eastAsiaTheme="minorHAnsi" w:hAnsi="Calibri"/>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0844D9"/>
    <w:rPr>
      <w:color w:val="0563C1"/>
      <w:u w:val="single"/>
    </w:rPr>
  </w:style>
  <w:style w:type="paragraph" w:styleId="Title">
    <w:name w:val="Title"/>
    <w:basedOn w:val="Normal"/>
    <w:next w:val="Normal"/>
    <w:link w:val="TitleChar"/>
    <w:qFormat/>
    <w:rsid w:val="005F53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F53DD"/>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basedOn w:val="Normal"/>
    <w:rsid w:val="008A4625"/>
    <w:pPr>
      <w:spacing w:before="120"/>
      <w:jc w:val="both"/>
    </w:pPr>
    <w:rPr>
      <w:rFonts w:ascii="Arial" w:hAnsi="Arial" w:cs="Arial"/>
    </w:rPr>
  </w:style>
  <w:style w:type="table" w:styleId="TableGrid">
    <w:name w:val="Table Grid"/>
    <w:basedOn w:val="TableNormal"/>
    <w:rsid w:val="0022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edBoxHeadline">
    <w:name w:val="Coloured Box Headline"/>
    <w:basedOn w:val="Normal"/>
    <w:rsid w:val="00221DD4"/>
    <w:pPr>
      <w:spacing w:before="120" w:after="240" w:line="288" w:lineRule="auto"/>
    </w:pPr>
    <w:rPr>
      <w:rFonts w:ascii="Arial" w:eastAsia="Times New Roman" w:hAnsi="Arial"/>
      <w:b/>
      <w:bCs/>
      <w:sz w:val="28"/>
      <w:szCs w:val="20"/>
    </w:rPr>
  </w:style>
  <w:style w:type="paragraph" w:styleId="NormalWeb">
    <w:name w:val="Normal (Web)"/>
    <w:basedOn w:val="Normal"/>
    <w:uiPriority w:val="99"/>
    <w:unhideWhenUsed/>
    <w:rsid w:val="003A35A3"/>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151DFA"/>
    <w:pPr>
      <w:spacing w:after="0"/>
    </w:pPr>
    <w:rPr>
      <w:lang w:eastAsia="en-US"/>
    </w:rPr>
  </w:style>
  <w:style w:type="character" w:customStyle="1" w:styleId="PlainTextChar">
    <w:name w:val="Plain Text Char"/>
    <w:basedOn w:val="DefaultParagraphFont"/>
    <w:link w:val="PlainText"/>
    <w:uiPriority w:val="99"/>
    <w:rsid w:val="00151DFA"/>
    <w:rPr>
      <w:rFonts w:ascii="Calibri" w:eastAsiaTheme="minorHAnsi" w:hAnsi="Calibri"/>
      <w:sz w:val="22"/>
      <w:szCs w:val="22"/>
      <w:lang w:eastAsia="en-US"/>
    </w:rPr>
  </w:style>
  <w:style w:type="paragraph" w:styleId="FootnoteText">
    <w:name w:val="footnote text"/>
    <w:basedOn w:val="Normal"/>
    <w:link w:val="FootnoteTextChar"/>
    <w:uiPriority w:val="99"/>
    <w:unhideWhenUsed/>
    <w:rsid w:val="00EC01D7"/>
    <w:pPr>
      <w:spacing w:after="0"/>
    </w:pPr>
    <w:rPr>
      <w:sz w:val="20"/>
      <w:szCs w:val="20"/>
    </w:rPr>
  </w:style>
  <w:style w:type="character" w:customStyle="1" w:styleId="FootnoteTextChar">
    <w:name w:val="Footnote Text Char"/>
    <w:basedOn w:val="DefaultParagraphFont"/>
    <w:link w:val="FootnoteText"/>
    <w:uiPriority w:val="99"/>
    <w:rsid w:val="00EC01D7"/>
    <w:rPr>
      <w:rFonts w:ascii="Calibri" w:eastAsiaTheme="minorHAnsi" w:hAnsi="Calibri"/>
    </w:rPr>
  </w:style>
  <w:style w:type="character" w:styleId="EndnoteReference">
    <w:name w:val="endnote reference"/>
    <w:uiPriority w:val="99"/>
    <w:rsid w:val="00EC01D7"/>
    <w:rPr>
      <w:rFonts w:cs="Times New Roman"/>
      <w:vertAlign w:val="superscript"/>
    </w:rPr>
  </w:style>
  <w:style w:type="character" w:styleId="FollowedHyperlink">
    <w:name w:val="FollowedHyperlink"/>
    <w:basedOn w:val="DefaultParagraphFont"/>
    <w:rsid w:val="00A62BAE"/>
    <w:rPr>
      <w:color w:val="800080" w:themeColor="followedHyperlink"/>
      <w:u w:val="single"/>
    </w:rPr>
  </w:style>
  <w:style w:type="paragraph" w:customStyle="1" w:styleId="Pa10">
    <w:name w:val="Pa10"/>
    <w:basedOn w:val="Normal"/>
    <w:next w:val="Normal"/>
    <w:uiPriority w:val="99"/>
    <w:rsid w:val="005C20E4"/>
    <w:pPr>
      <w:autoSpaceDE w:val="0"/>
      <w:autoSpaceDN w:val="0"/>
      <w:adjustRightInd w:val="0"/>
      <w:spacing w:after="0" w:line="241" w:lineRule="atLeast"/>
    </w:pPr>
    <w:rPr>
      <w:rFonts w:ascii="Myriad Pro" w:eastAsia="Times New Roman" w:hAnsi="Myriad Pro"/>
      <w:sz w:val="24"/>
      <w:szCs w:val="24"/>
    </w:rPr>
  </w:style>
  <w:style w:type="character" w:customStyle="1" w:styleId="A10">
    <w:name w:val="A10"/>
    <w:uiPriority w:val="99"/>
    <w:rsid w:val="005C20E4"/>
    <w:rPr>
      <w:rFonts w:cs="Myriad Pro"/>
      <w:i/>
      <w:iCs/>
      <w:color w:val="000000"/>
      <w:sz w:val="20"/>
      <w:szCs w:val="20"/>
    </w:rPr>
  </w:style>
  <w:style w:type="character" w:styleId="FootnoteReference">
    <w:name w:val="footnote reference"/>
    <w:basedOn w:val="DefaultParagraphFont"/>
    <w:uiPriority w:val="99"/>
    <w:unhideWhenUsed/>
    <w:rsid w:val="00DD6CF2"/>
    <w:rPr>
      <w:vertAlign w:val="superscript"/>
    </w:rPr>
  </w:style>
  <w:style w:type="paragraph" w:styleId="BalloonText">
    <w:name w:val="Balloon Text"/>
    <w:basedOn w:val="Normal"/>
    <w:link w:val="BalloonTextChar"/>
    <w:rsid w:val="00CA14F4"/>
    <w:pPr>
      <w:spacing w:after="0"/>
    </w:pPr>
    <w:rPr>
      <w:rFonts w:ascii="Tahoma" w:hAnsi="Tahoma" w:cs="Tahoma"/>
      <w:sz w:val="16"/>
      <w:szCs w:val="16"/>
    </w:rPr>
  </w:style>
  <w:style w:type="character" w:customStyle="1" w:styleId="BalloonTextChar">
    <w:name w:val="Balloon Text Char"/>
    <w:basedOn w:val="DefaultParagraphFont"/>
    <w:link w:val="BalloonText"/>
    <w:rsid w:val="00CA14F4"/>
    <w:rPr>
      <w:rFonts w:ascii="Tahoma" w:eastAsiaTheme="minorHAnsi" w:hAnsi="Tahoma" w:cs="Tahoma"/>
      <w:sz w:val="16"/>
      <w:szCs w:val="16"/>
    </w:rPr>
  </w:style>
  <w:style w:type="character" w:styleId="Strong">
    <w:name w:val="Strong"/>
    <w:basedOn w:val="DefaultParagraphFont"/>
    <w:uiPriority w:val="22"/>
    <w:qFormat/>
    <w:rsid w:val="006B6DC8"/>
    <w:rPr>
      <w:b/>
      <w:bCs/>
    </w:rPr>
  </w:style>
  <w:style w:type="character" w:styleId="CommentReference">
    <w:name w:val="annotation reference"/>
    <w:basedOn w:val="DefaultParagraphFont"/>
    <w:rsid w:val="00F9101E"/>
    <w:rPr>
      <w:sz w:val="16"/>
      <w:szCs w:val="16"/>
    </w:rPr>
  </w:style>
  <w:style w:type="paragraph" w:styleId="CommentText">
    <w:name w:val="annotation text"/>
    <w:basedOn w:val="Normal"/>
    <w:link w:val="CommentTextChar"/>
    <w:rsid w:val="00F9101E"/>
    <w:rPr>
      <w:sz w:val="20"/>
      <w:szCs w:val="20"/>
    </w:rPr>
  </w:style>
  <w:style w:type="character" w:customStyle="1" w:styleId="CommentTextChar">
    <w:name w:val="Comment Text Char"/>
    <w:basedOn w:val="DefaultParagraphFont"/>
    <w:link w:val="CommentText"/>
    <w:rsid w:val="00F9101E"/>
    <w:rPr>
      <w:rFonts w:ascii="Calibri" w:eastAsiaTheme="minorHAnsi" w:hAnsi="Calibri"/>
    </w:rPr>
  </w:style>
  <w:style w:type="paragraph" w:styleId="CommentSubject">
    <w:name w:val="annotation subject"/>
    <w:basedOn w:val="CommentText"/>
    <w:next w:val="CommentText"/>
    <w:link w:val="CommentSubjectChar"/>
    <w:rsid w:val="003E422D"/>
    <w:rPr>
      <w:b/>
      <w:bCs/>
    </w:rPr>
  </w:style>
  <w:style w:type="character" w:customStyle="1" w:styleId="CommentSubjectChar">
    <w:name w:val="Comment Subject Char"/>
    <w:basedOn w:val="CommentTextChar"/>
    <w:link w:val="CommentSubject"/>
    <w:rsid w:val="003E422D"/>
    <w:rPr>
      <w:rFonts w:ascii="Calibri" w:eastAsiaTheme="minorHAns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6C"/>
    <w:rPr>
      <w:rFonts w:ascii="Calibri" w:eastAsiaTheme="minorHAnsi" w:hAnsi="Calibri"/>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0844D9"/>
    <w:rPr>
      <w:color w:val="0563C1"/>
      <w:u w:val="single"/>
    </w:rPr>
  </w:style>
  <w:style w:type="paragraph" w:styleId="Title">
    <w:name w:val="Title"/>
    <w:basedOn w:val="Normal"/>
    <w:next w:val="Normal"/>
    <w:link w:val="TitleChar"/>
    <w:qFormat/>
    <w:rsid w:val="005F53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F53DD"/>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basedOn w:val="Normal"/>
    <w:rsid w:val="008A4625"/>
    <w:pPr>
      <w:spacing w:before="120"/>
      <w:jc w:val="both"/>
    </w:pPr>
    <w:rPr>
      <w:rFonts w:ascii="Arial" w:hAnsi="Arial" w:cs="Arial"/>
    </w:rPr>
  </w:style>
  <w:style w:type="table" w:styleId="TableGrid">
    <w:name w:val="Table Grid"/>
    <w:basedOn w:val="TableNormal"/>
    <w:rsid w:val="0022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edBoxHeadline">
    <w:name w:val="Coloured Box Headline"/>
    <w:basedOn w:val="Normal"/>
    <w:rsid w:val="00221DD4"/>
    <w:pPr>
      <w:spacing w:before="120" w:after="240" w:line="288" w:lineRule="auto"/>
    </w:pPr>
    <w:rPr>
      <w:rFonts w:ascii="Arial" w:eastAsia="Times New Roman" w:hAnsi="Arial"/>
      <w:b/>
      <w:bCs/>
      <w:sz w:val="28"/>
      <w:szCs w:val="20"/>
    </w:rPr>
  </w:style>
  <w:style w:type="paragraph" w:styleId="NormalWeb">
    <w:name w:val="Normal (Web)"/>
    <w:basedOn w:val="Normal"/>
    <w:uiPriority w:val="99"/>
    <w:unhideWhenUsed/>
    <w:rsid w:val="003A35A3"/>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151DFA"/>
    <w:pPr>
      <w:spacing w:after="0"/>
    </w:pPr>
    <w:rPr>
      <w:lang w:eastAsia="en-US"/>
    </w:rPr>
  </w:style>
  <w:style w:type="character" w:customStyle="1" w:styleId="PlainTextChar">
    <w:name w:val="Plain Text Char"/>
    <w:basedOn w:val="DefaultParagraphFont"/>
    <w:link w:val="PlainText"/>
    <w:uiPriority w:val="99"/>
    <w:rsid w:val="00151DFA"/>
    <w:rPr>
      <w:rFonts w:ascii="Calibri" w:eastAsiaTheme="minorHAnsi" w:hAnsi="Calibri"/>
      <w:sz w:val="22"/>
      <w:szCs w:val="22"/>
      <w:lang w:eastAsia="en-US"/>
    </w:rPr>
  </w:style>
  <w:style w:type="paragraph" w:styleId="FootnoteText">
    <w:name w:val="footnote text"/>
    <w:basedOn w:val="Normal"/>
    <w:link w:val="FootnoteTextChar"/>
    <w:uiPriority w:val="99"/>
    <w:unhideWhenUsed/>
    <w:rsid w:val="00EC01D7"/>
    <w:pPr>
      <w:spacing w:after="0"/>
    </w:pPr>
    <w:rPr>
      <w:sz w:val="20"/>
      <w:szCs w:val="20"/>
    </w:rPr>
  </w:style>
  <w:style w:type="character" w:customStyle="1" w:styleId="FootnoteTextChar">
    <w:name w:val="Footnote Text Char"/>
    <w:basedOn w:val="DefaultParagraphFont"/>
    <w:link w:val="FootnoteText"/>
    <w:uiPriority w:val="99"/>
    <w:rsid w:val="00EC01D7"/>
    <w:rPr>
      <w:rFonts w:ascii="Calibri" w:eastAsiaTheme="minorHAnsi" w:hAnsi="Calibri"/>
    </w:rPr>
  </w:style>
  <w:style w:type="character" w:styleId="EndnoteReference">
    <w:name w:val="endnote reference"/>
    <w:uiPriority w:val="99"/>
    <w:rsid w:val="00EC01D7"/>
    <w:rPr>
      <w:rFonts w:cs="Times New Roman"/>
      <w:vertAlign w:val="superscript"/>
    </w:rPr>
  </w:style>
  <w:style w:type="character" w:styleId="FollowedHyperlink">
    <w:name w:val="FollowedHyperlink"/>
    <w:basedOn w:val="DefaultParagraphFont"/>
    <w:rsid w:val="00A62BAE"/>
    <w:rPr>
      <w:color w:val="800080" w:themeColor="followedHyperlink"/>
      <w:u w:val="single"/>
    </w:rPr>
  </w:style>
  <w:style w:type="paragraph" w:customStyle="1" w:styleId="Pa10">
    <w:name w:val="Pa10"/>
    <w:basedOn w:val="Normal"/>
    <w:next w:val="Normal"/>
    <w:uiPriority w:val="99"/>
    <w:rsid w:val="005C20E4"/>
    <w:pPr>
      <w:autoSpaceDE w:val="0"/>
      <w:autoSpaceDN w:val="0"/>
      <w:adjustRightInd w:val="0"/>
      <w:spacing w:after="0" w:line="241" w:lineRule="atLeast"/>
    </w:pPr>
    <w:rPr>
      <w:rFonts w:ascii="Myriad Pro" w:eastAsia="Times New Roman" w:hAnsi="Myriad Pro"/>
      <w:sz w:val="24"/>
      <w:szCs w:val="24"/>
    </w:rPr>
  </w:style>
  <w:style w:type="character" w:customStyle="1" w:styleId="A10">
    <w:name w:val="A10"/>
    <w:uiPriority w:val="99"/>
    <w:rsid w:val="005C20E4"/>
    <w:rPr>
      <w:rFonts w:cs="Myriad Pro"/>
      <w:i/>
      <w:iCs/>
      <w:color w:val="000000"/>
      <w:sz w:val="20"/>
      <w:szCs w:val="20"/>
    </w:rPr>
  </w:style>
  <w:style w:type="character" w:styleId="FootnoteReference">
    <w:name w:val="footnote reference"/>
    <w:basedOn w:val="DefaultParagraphFont"/>
    <w:uiPriority w:val="99"/>
    <w:unhideWhenUsed/>
    <w:rsid w:val="00DD6CF2"/>
    <w:rPr>
      <w:vertAlign w:val="superscript"/>
    </w:rPr>
  </w:style>
  <w:style w:type="paragraph" w:styleId="BalloonText">
    <w:name w:val="Balloon Text"/>
    <w:basedOn w:val="Normal"/>
    <w:link w:val="BalloonTextChar"/>
    <w:rsid w:val="00CA14F4"/>
    <w:pPr>
      <w:spacing w:after="0"/>
    </w:pPr>
    <w:rPr>
      <w:rFonts w:ascii="Tahoma" w:hAnsi="Tahoma" w:cs="Tahoma"/>
      <w:sz w:val="16"/>
      <w:szCs w:val="16"/>
    </w:rPr>
  </w:style>
  <w:style w:type="character" w:customStyle="1" w:styleId="BalloonTextChar">
    <w:name w:val="Balloon Text Char"/>
    <w:basedOn w:val="DefaultParagraphFont"/>
    <w:link w:val="BalloonText"/>
    <w:rsid w:val="00CA14F4"/>
    <w:rPr>
      <w:rFonts w:ascii="Tahoma" w:eastAsiaTheme="minorHAnsi" w:hAnsi="Tahoma" w:cs="Tahoma"/>
      <w:sz w:val="16"/>
      <w:szCs w:val="16"/>
    </w:rPr>
  </w:style>
  <w:style w:type="character" w:styleId="Strong">
    <w:name w:val="Strong"/>
    <w:basedOn w:val="DefaultParagraphFont"/>
    <w:uiPriority w:val="22"/>
    <w:qFormat/>
    <w:rsid w:val="006B6DC8"/>
    <w:rPr>
      <w:b/>
      <w:bCs/>
    </w:rPr>
  </w:style>
  <w:style w:type="character" w:styleId="CommentReference">
    <w:name w:val="annotation reference"/>
    <w:basedOn w:val="DefaultParagraphFont"/>
    <w:rsid w:val="00F9101E"/>
    <w:rPr>
      <w:sz w:val="16"/>
      <w:szCs w:val="16"/>
    </w:rPr>
  </w:style>
  <w:style w:type="paragraph" w:styleId="CommentText">
    <w:name w:val="annotation text"/>
    <w:basedOn w:val="Normal"/>
    <w:link w:val="CommentTextChar"/>
    <w:rsid w:val="00F9101E"/>
    <w:rPr>
      <w:sz w:val="20"/>
      <w:szCs w:val="20"/>
    </w:rPr>
  </w:style>
  <w:style w:type="character" w:customStyle="1" w:styleId="CommentTextChar">
    <w:name w:val="Comment Text Char"/>
    <w:basedOn w:val="DefaultParagraphFont"/>
    <w:link w:val="CommentText"/>
    <w:rsid w:val="00F9101E"/>
    <w:rPr>
      <w:rFonts w:ascii="Calibri" w:eastAsiaTheme="minorHAnsi" w:hAnsi="Calibri"/>
    </w:rPr>
  </w:style>
  <w:style w:type="paragraph" w:styleId="CommentSubject">
    <w:name w:val="annotation subject"/>
    <w:basedOn w:val="CommentText"/>
    <w:next w:val="CommentText"/>
    <w:link w:val="CommentSubjectChar"/>
    <w:rsid w:val="003E422D"/>
    <w:rPr>
      <w:b/>
      <w:bCs/>
    </w:rPr>
  </w:style>
  <w:style w:type="character" w:customStyle="1" w:styleId="CommentSubjectChar">
    <w:name w:val="Comment Subject Char"/>
    <w:basedOn w:val="CommentTextChar"/>
    <w:link w:val="CommentSubject"/>
    <w:rsid w:val="003E422D"/>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892">
      <w:bodyDiv w:val="1"/>
      <w:marLeft w:val="0"/>
      <w:marRight w:val="0"/>
      <w:marTop w:val="0"/>
      <w:marBottom w:val="0"/>
      <w:divBdr>
        <w:top w:val="none" w:sz="0" w:space="0" w:color="auto"/>
        <w:left w:val="none" w:sz="0" w:space="0" w:color="auto"/>
        <w:bottom w:val="none" w:sz="0" w:space="0" w:color="auto"/>
        <w:right w:val="none" w:sz="0" w:space="0" w:color="auto"/>
      </w:divBdr>
    </w:div>
    <w:div w:id="194079343">
      <w:bodyDiv w:val="1"/>
      <w:marLeft w:val="0"/>
      <w:marRight w:val="0"/>
      <w:marTop w:val="0"/>
      <w:marBottom w:val="0"/>
      <w:divBdr>
        <w:top w:val="none" w:sz="0" w:space="0" w:color="auto"/>
        <w:left w:val="none" w:sz="0" w:space="0" w:color="auto"/>
        <w:bottom w:val="none" w:sz="0" w:space="0" w:color="auto"/>
        <w:right w:val="none" w:sz="0" w:space="0" w:color="auto"/>
      </w:divBdr>
    </w:div>
    <w:div w:id="206794362">
      <w:bodyDiv w:val="1"/>
      <w:marLeft w:val="0"/>
      <w:marRight w:val="0"/>
      <w:marTop w:val="0"/>
      <w:marBottom w:val="0"/>
      <w:divBdr>
        <w:top w:val="none" w:sz="0" w:space="0" w:color="auto"/>
        <w:left w:val="none" w:sz="0" w:space="0" w:color="auto"/>
        <w:bottom w:val="none" w:sz="0" w:space="0" w:color="auto"/>
        <w:right w:val="none" w:sz="0" w:space="0" w:color="auto"/>
      </w:divBdr>
      <w:divsChild>
        <w:div w:id="1829320161">
          <w:marLeft w:val="0"/>
          <w:marRight w:val="0"/>
          <w:marTop w:val="0"/>
          <w:marBottom w:val="0"/>
          <w:divBdr>
            <w:top w:val="none" w:sz="0" w:space="0" w:color="auto"/>
            <w:left w:val="none" w:sz="0" w:space="0" w:color="auto"/>
            <w:bottom w:val="none" w:sz="0" w:space="0" w:color="auto"/>
            <w:right w:val="none" w:sz="0" w:space="0" w:color="auto"/>
          </w:divBdr>
          <w:divsChild>
            <w:div w:id="775060338">
              <w:marLeft w:val="0"/>
              <w:marRight w:val="0"/>
              <w:marTop w:val="0"/>
              <w:marBottom w:val="0"/>
              <w:divBdr>
                <w:top w:val="none" w:sz="0" w:space="0" w:color="auto"/>
                <w:left w:val="none" w:sz="0" w:space="0" w:color="auto"/>
                <w:bottom w:val="none" w:sz="0" w:space="0" w:color="auto"/>
                <w:right w:val="none" w:sz="0" w:space="0" w:color="auto"/>
              </w:divBdr>
              <w:divsChild>
                <w:div w:id="1194227495">
                  <w:marLeft w:val="0"/>
                  <w:marRight w:val="0"/>
                  <w:marTop w:val="0"/>
                  <w:marBottom w:val="0"/>
                  <w:divBdr>
                    <w:top w:val="none" w:sz="0" w:space="0" w:color="auto"/>
                    <w:left w:val="none" w:sz="0" w:space="0" w:color="auto"/>
                    <w:bottom w:val="none" w:sz="0" w:space="0" w:color="auto"/>
                    <w:right w:val="none" w:sz="0" w:space="0" w:color="auto"/>
                  </w:divBdr>
                  <w:divsChild>
                    <w:div w:id="1772973506">
                      <w:marLeft w:val="0"/>
                      <w:marRight w:val="0"/>
                      <w:marTop w:val="0"/>
                      <w:marBottom w:val="450"/>
                      <w:divBdr>
                        <w:top w:val="none" w:sz="0" w:space="0" w:color="auto"/>
                        <w:left w:val="none" w:sz="0" w:space="0" w:color="auto"/>
                        <w:bottom w:val="none" w:sz="0" w:space="0" w:color="auto"/>
                        <w:right w:val="none" w:sz="0" w:space="0" w:color="auto"/>
                      </w:divBdr>
                      <w:divsChild>
                        <w:div w:id="1799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739739">
      <w:bodyDiv w:val="1"/>
      <w:marLeft w:val="0"/>
      <w:marRight w:val="0"/>
      <w:marTop w:val="0"/>
      <w:marBottom w:val="0"/>
      <w:divBdr>
        <w:top w:val="none" w:sz="0" w:space="0" w:color="auto"/>
        <w:left w:val="none" w:sz="0" w:space="0" w:color="auto"/>
        <w:bottom w:val="none" w:sz="0" w:space="0" w:color="auto"/>
        <w:right w:val="none" w:sz="0" w:space="0" w:color="auto"/>
      </w:divBdr>
    </w:div>
    <w:div w:id="399061458">
      <w:bodyDiv w:val="1"/>
      <w:marLeft w:val="0"/>
      <w:marRight w:val="0"/>
      <w:marTop w:val="0"/>
      <w:marBottom w:val="0"/>
      <w:divBdr>
        <w:top w:val="none" w:sz="0" w:space="0" w:color="auto"/>
        <w:left w:val="none" w:sz="0" w:space="0" w:color="auto"/>
        <w:bottom w:val="none" w:sz="0" w:space="0" w:color="auto"/>
        <w:right w:val="none" w:sz="0" w:space="0" w:color="auto"/>
      </w:divBdr>
    </w:div>
    <w:div w:id="414211445">
      <w:bodyDiv w:val="1"/>
      <w:marLeft w:val="0"/>
      <w:marRight w:val="0"/>
      <w:marTop w:val="0"/>
      <w:marBottom w:val="0"/>
      <w:divBdr>
        <w:top w:val="none" w:sz="0" w:space="0" w:color="auto"/>
        <w:left w:val="none" w:sz="0" w:space="0" w:color="auto"/>
        <w:bottom w:val="none" w:sz="0" w:space="0" w:color="auto"/>
        <w:right w:val="none" w:sz="0" w:space="0" w:color="auto"/>
      </w:divBdr>
    </w:div>
    <w:div w:id="441803424">
      <w:bodyDiv w:val="1"/>
      <w:marLeft w:val="0"/>
      <w:marRight w:val="0"/>
      <w:marTop w:val="0"/>
      <w:marBottom w:val="0"/>
      <w:divBdr>
        <w:top w:val="none" w:sz="0" w:space="0" w:color="auto"/>
        <w:left w:val="none" w:sz="0" w:space="0" w:color="auto"/>
        <w:bottom w:val="none" w:sz="0" w:space="0" w:color="auto"/>
        <w:right w:val="none" w:sz="0" w:space="0" w:color="auto"/>
      </w:divBdr>
    </w:div>
    <w:div w:id="450826833">
      <w:bodyDiv w:val="1"/>
      <w:marLeft w:val="0"/>
      <w:marRight w:val="0"/>
      <w:marTop w:val="0"/>
      <w:marBottom w:val="0"/>
      <w:divBdr>
        <w:top w:val="none" w:sz="0" w:space="0" w:color="auto"/>
        <w:left w:val="none" w:sz="0" w:space="0" w:color="auto"/>
        <w:bottom w:val="none" w:sz="0" w:space="0" w:color="auto"/>
        <w:right w:val="none" w:sz="0" w:space="0" w:color="auto"/>
      </w:divBdr>
    </w:div>
    <w:div w:id="469832358">
      <w:bodyDiv w:val="1"/>
      <w:marLeft w:val="0"/>
      <w:marRight w:val="0"/>
      <w:marTop w:val="0"/>
      <w:marBottom w:val="0"/>
      <w:divBdr>
        <w:top w:val="none" w:sz="0" w:space="0" w:color="auto"/>
        <w:left w:val="none" w:sz="0" w:space="0" w:color="auto"/>
        <w:bottom w:val="none" w:sz="0" w:space="0" w:color="auto"/>
        <w:right w:val="none" w:sz="0" w:space="0" w:color="auto"/>
      </w:divBdr>
    </w:div>
    <w:div w:id="494145811">
      <w:bodyDiv w:val="1"/>
      <w:marLeft w:val="0"/>
      <w:marRight w:val="0"/>
      <w:marTop w:val="0"/>
      <w:marBottom w:val="0"/>
      <w:divBdr>
        <w:top w:val="none" w:sz="0" w:space="0" w:color="auto"/>
        <w:left w:val="none" w:sz="0" w:space="0" w:color="auto"/>
        <w:bottom w:val="none" w:sz="0" w:space="0" w:color="auto"/>
        <w:right w:val="none" w:sz="0" w:space="0" w:color="auto"/>
      </w:divBdr>
    </w:div>
    <w:div w:id="502359355">
      <w:bodyDiv w:val="1"/>
      <w:marLeft w:val="0"/>
      <w:marRight w:val="0"/>
      <w:marTop w:val="0"/>
      <w:marBottom w:val="0"/>
      <w:divBdr>
        <w:top w:val="none" w:sz="0" w:space="0" w:color="auto"/>
        <w:left w:val="none" w:sz="0" w:space="0" w:color="auto"/>
        <w:bottom w:val="none" w:sz="0" w:space="0" w:color="auto"/>
        <w:right w:val="none" w:sz="0" w:space="0" w:color="auto"/>
      </w:divBdr>
    </w:div>
    <w:div w:id="510687421">
      <w:bodyDiv w:val="1"/>
      <w:marLeft w:val="0"/>
      <w:marRight w:val="0"/>
      <w:marTop w:val="0"/>
      <w:marBottom w:val="0"/>
      <w:divBdr>
        <w:top w:val="none" w:sz="0" w:space="0" w:color="auto"/>
        <w:left w:val="none" w:sz="0" w:space="0" w:color="auto"/>
        <w:bottom w:val="none" w:sz="0" w:space="0" w:color="auto"/>
        <w:right w:val="none" w:sz="0" w:space="0" w:color="auto"/>
      </w:divBdr>
    </w:div>
    <w:div w:id="589001551">
      <w:bodyDiv w:val="1"/>
      <w:marLeft w:val="0"/>
      <w:marRight w:val="0"/>
      <w:marTop w:val="0"/>
      <w:marBottom w:val="0"/>
      <w:divBdr>
        <w:top w:val="none" w:sz="0" w:space="0" w:color="auto"/>
        <w:left w:val="none" w:sz="0" w:space="0" w:color="auto"/>
        <w:bottom w:val="none" w:sz="0" w:space="0" w:color="auto"/>
        <w:right w:val="none" w:sz="0" w:space="0" w:color="auto"/>
      </w:divBdr>
    </w:div>
    <w:div w:id="617949413">
      <w:bodyDiv w:val="1"/>
      <w:marLeft w:val="0"/>
      <w:marRight w:val="0"/>
      <w:marTop w:val="0"/>
      <w:marBottom w:val="0"/>
      <w:divBdr>
        <w:top w:val="none" w:sz="0" w:space="0" w:color="auto"/>
        <w:left w:val="none" w:sz="0" w:space="0" w:color="auto"/>
        <w:bottom w:val="none" w:sz="0" w:space="0" w:color="auto"/>
        <w:right w:val="none" w:sz="0" w:space="0" w:color="auto"/>
      </w:divBdr>
    </w:div>
    <w:div w:id="810290549">
      <w:bodyDiv w:val="1"/>
      <w:marLeft w:val="0"/>
      <w:marRight w:val="0"/>
      <w:marTop w:val="0"/>
      <w:marBottom w:val="0"/>
      <w:divBdr>
        <w:top w:val="none" w:sz="0" w:space="0" w:color="auto"/>
        <w:left w:val="none" w:sz="0" w:space="0" w:color="auto"/>
        <w:bottom w:val="none" w:sz="0" w:space="0" w:color="auto"/>
        <w:right w:val="none" w:sz="0" w:space="0" w:color="auto"/>
      </w:divBdr>
    </w:div>
    <w:div w:id="987512593">
      <w:bodyDiv w:val="1"/>
      <w:marLeft w:val="0"/>
      <w:marRight w:val="0"/>
      <w:marTop w:val="0"/>
      <w:marBottom w:val="0"/>
      <w:divBdr>
        <w:top w:val="none" w:sz="0" w:space="0" w:color="auto"/>
        <w:left w:val="none" w:sz="0" w:space="0" w:color="auto"/>
        <w:bottom w:val="none" w:sz="0" w:space="0" w:color="auto"/>
        <w:right w:val="none" w:sz="0" w:space="0" w:color="auto"/>
      </w:divBdr>
    </w:div>
    <w:div w:id="1023432536">
      <w:bodyDiv w:val="1"/>
      <w:marLeft w:val="0"/>
      <w:marRight w:val="0"/>
      <w:marTop w:val="0"/>
      <w:marBottom w:val="0"/>
      <w:divBdr>
        <w:top w:val="none" w:sz="0" w:space="0" w:color="auto"/>
        <w:left w:val="none" w:sz="0" w:space="0" w:color="auto"/>
        <w:bottom w:val="none" w:sz="0" w:space="0" w:color="auto"/>
        <w:right w:val="none" w:sz="0" w:space="0" w:color="auto"/>
      </w:divBdr>
    </w:div>
    <w:div w:id="1062941747">
      <w:bodyDiv w:val="1"/>
      <w:marLeft w:val="0"/>
      <w:marRight w:val="0"/>
      <w:marTop w:val="0"/>
      <w:marBottom w:val="0"/>
      <w:divBdr>
        <w:top w:val="none" w:sz="0" w:space="0" w:color="auto"/>
        <w:left w:val="none" w:sz="0" w:space="0" w:color="auto"/>
        <w:bottom w:val="none" w:sz="0" w:space="0" w:color="auto"/>
        <w:right w:val="none" w:sz="0" w:space="0" w:color="auto"/>
      </w:divBdr>
    </w:div>
    <w:div w:id="1073623222">
      <w:bodyDiv w:val="1"/>
      <w:marLeft w:val="0"/>
      <w:marRight w:val="0"/>
      <w:marTop w:val="0"/>
      <w:marBottom w:val="0"/>
      <w:divBdr>
        <w:top w:val="none" w:sz="0" w:space="0" w:color="auto"/>
        <w:left w:val="none" w:sz="0" w:space="0" w:color="auto"/>
        <w:bottom w:val="none" w:sz="0" w:space="0" w:color="auto"/>
        <w:right w:val="none" w:sz="0" w:space="0" w:color="auto"/>
      </w:divBdr>
    </w:div>
    <w:div w:id="1080786803">
      <w:bodyDiv w:val="1"/>
      <w:marLeft w:val="0"/>
      <w:marRight w:val="0"/>
      <w:marTop w:val="0"/>
      <w:marBottom w:val="0"/>
      <w:divBdr>
        <w:top w:val="none" w:sz="0" w:space="0" w:color="auto"/>
        <w:left w:val="none" w:sz="0" w:space="0" w:color="auto"/>
        <w:bottom w:val="none" w:sz="0" w:space="0" w:color="auto"/>
        <w:right w:val="none" w:sz="0" w:space="0" w:color="auto"/>
      </w:divBdr>
    </w:div>
    <w:div w:id="1084297942">
      <w:bodyDiv w:val="1"/>
      <w:marLeft w:val="0"/>
      <w:marRight w:val="0"/>
      <w:marTop w:val="0"/>
      <w:marBottom w:val="0"/>
      <w:divBdr>
        <w:top w:val="none" w:sz="0" w:space="0" w:color="auto"/>
        <w:left w:val="none" w:sz="0" w:space="0" w:color="auto"/>
        <w:bottom w:val="none" w:sz="0" w:space="0" w:color="auto"/>
        <w:right w:val="none" w:sz="0" w:space="0" w:color="auto"/>
      </w:divBdr>
    </w:div>
    <w:div w:id="1146581275">
      <w:bodyDiv w:val="1"/>
      <w:marLeft w:val="0"/>
      <w:marRight w:val="0"/>
      <w:marTop w:val="0"/>
      <w:marBottom w:val="0"/>
      <w:divBdr>
        <w:top w:val="none" w:sz="0" w:space="0" w:color="auto"/>
        <w:left w:val="none" w:sz="0" w:space="0" w:color="auto"/>
        <w:bottom w:val="none" w:sz="0" w:space="0" w:color="auto"/>
        <w:right w:val="none" w:sz="0" w:space="0" w:color="auto"/>
      </w:divBdr>
    </w:div>
    <w:div w:id="1148471324">
      <w:bodyDiv w:val="1"/>
      <w:marLeft w:val="0"/>
      <w:marRight w:val="0"/>
      <w:marTop w:val="0"/>
      <w:marBottom w:val="0"/>
      <w:divBdr>
        <w:top w:val="none" w:sz="0" w:space="0" w:color="auto"/>
        <w:left w:val="none" w:sz="0" w:space="0" w:color="auto"/>
        <w:bottom w:val="none" w:sz="0" w:space="0" w:color="auto"/>
        <w:right w:val="none" w:sz="0" w:space="0" w:color="auto"/>
      </w:divBdr>
    </w:div>
    <w:div w:id="1160729517">
      <w:bodyDiv w:val="1"/>
      <w:marLeft w:val="0"/>
      <w:marRight w:val="0"/>
      <w:marTop w:val="0"/>
      <w:marBottom w:val="0"/>
      <w:divBdr>
        <w:top w:val="none" w:sz="0" w:space="0" w:color="auto"/>
        <w:left w:val="none" w:sz="0" w:space="0" w:color="auto"/>
        <w:bottom w:val="none" w:sz="0" w:space="0" w:color="auto"/>
        <w:right w:val="none" w:sz="0" w:space="0" w:color="auto"/>
      </w:divBdr>
    </w:div>
    <w:div w:id="1172254999">
      <w:bodyDiv w:val="1"/>
      <w:marLeft w:val="0"/>
      <w:marRight w:val="0"/>
      <w:marTop w:val="0"/>
      <w:marBottom w:val="0"/>
      <w:divBdr>
        <w:top w:val="none" w:sz="0" w:space="0" w:color="auto"/>
        <w:left w:val="none" w:sz="0" w:space="0" w:color="auto"/>
        <w:bottom w:val="none" w:sz="0" w:space="0" w:color="auto"/>
        <w:right w:val="none" w:sz="0" w:space="0" w:color="auto"/>
      </w:divBdr>
    </w:div>
    <w:div w:id="1192066877">
      <w:bodyDiv w:val="1"/>
      <w:marLeft w:val="0"/>
      <w:marRight w:val="0"/>
      <w:marTop w:val="0"/>
      <w:marBottom w:val="0"/>
      <w:divBdr>
        <w:top w:val="none" w:sz="0" w:space="0" w:color="auto"/>
        <w:left w:val="none" w:sz="0" w:space="0" w:color="auto"/>
        <w:bottom w:val="none" w:sz="0" w:space="0" w:color="auto"/>
        <w:right w:val="none" w:sz="0" w:space="0" w:color="auto"/>
      </w:divBdr>
    </w:div>
    <w:div w:id="1225919892">
      <w:bodyDiv w:val="1"/>
      <w:marLeft w:val="0"/>
      <w:marRight w:val="0"/>
      <w:marTop w:val="0"/>
      <w:marBottom w:val="0"/>
      <w:divBdr>
        <w:top w:val="none" w:sz="0" w:space="0" w:color="auto"/>
        <w:left w:val="none" w:sz="0" w:space="0" w:color="auto"/>
        <w:bottom w:val="none" w:sz="0" w:space="0" w:color="auto"/>
        <w:right w:val="none" w:sz="0" w:space="0" w:color="auto"/>
      </w:divBdr>
    </w:div>
    <w:div w:id="1227644965">
      <w:bodyDiv w:val="1"/>
      <w:marLeft w:val="0"/>
      <w:marRight w:val="0"/>
      <w:marTop w:val="0"/>
      <w:marBottom w:val="0"/>
      <w:divBdr>
        <w:top w:val="none" w:sz="0" w:space="0" w:color="auto"/>
        <w:left w:val="none" w:sz="0" w:space="0" w:color="auto"/>
        <w:bottom w:val="none" w:sz="0" w:space="0" w:color="auto"/>
        <w:right w:val="none" w:sz="0" w:space="0" w:color="auto"/>
      </w:divBdr>
    </w:div>
    <w:div w:id="1237856446">
      <w:bodyDiv w:val="1"/>
      <w:marLeft w:val="0"/>
      <w:marRight w:val="0"/>
      <w:marTop w:val="0"/>
      <w:marBottom w:val="0"/>
      <w:divBdr>
        <w:top w:val="none" w:sz="0" w:space="0" w:color="auto"/>
        <w:left w:val="none" w:sz="0" w:space="0" w:color="auto"/>
        <w:bottom w:val="none" w:sz="0" w:space="0" w:color="auto"/>
        <w:right w:val="none" w:sz="0" w:space="0" w:color="auto"/>
      </w:divBdr>
    </w:div>
    <w:div w:id="1252163522">
      <w:bodyDiv w:val="1"/>
      <w:marLeft w:val="0"/>
      <w:marRight w:val="0"/>
      <w:marTop w:val="0"/>
      <w:marBottom w:val="0"/>
      <w:divBdr>
        <w:top w:val="none" w:sz="0" w:space="0" w:color="auto"/>
        <w:left w:val="none" w:sz="0" w:space="0" w:color="auto"/>
        <w:bottom w:val="none" w:sz="0" w:space="0" w:color="auto"/>
        <w:right w:val="none" w:sz="0" w:space="0" w:color="auto"/>
      </w:divBdr>
    </w:div>
    <w:div w:id="1279877445">
      <w:bodyDiv w:val="1"/>
      <w:marLeft w:val="0"/>
      <w:marRight w:val="0"/>
      <w:marTop w:val="0"/>
      <w:marBottom w:val="0"/>
      <w:divBdr>
        <w:top w:val="none" w:sz="0" w:space="0" w:color="auto"/>
        <w:left w:val="none" w:sz="0" w:space="0" w:color="auto"/>
        <w:bottom w:val="none" w:sz="0" w:space="0" w:color="auto"/>
        <w:right w:val="none" w:sz="0" w:space="0" w:color="auto"/>
      </w:divBdr>
    </w:div>
    <w:div w:id="1292438682">
      <w:bodyDiv w:val="1"/>
      <w:marLeft w:val="0"/>
      <w:marRight w:val="0"/>
      <w:marTop w:val="0"/>
      <w:marBottom w:val="0"/>
      <w:divBdr>
        <w:top w:val="none" w:sz="0" w:space="0" w:color="auto"/>
        <w:left w:val="none" w:sz="0" w:space="0" w:color="auto"/>
        <w:bottom w:val="none" w:sz="0" w:space="0" w:color="auto"/>
        <w:right w:val="none" w:sz="0" w:space="0" w:color="auto"/>
      </w:divBdr>
    </w:div>
    <w:div w:id="1332102650">
      <w:bodyDiv w:val="1"/>
      <w:marLeft w:val="0"/>
      <w:marRight w:val="0"/>
      <w:marTop w:val="0"/>
      <w:marBottom w:val="0"/>
      <w:divBdr>
        <w:top w:val="none" w:sz="0" w:space="0" w:color="auto"/>
        <w:left w:val="none" w:sz="0" w:space="0" w:color="auto"/>
        <w:bottom w:val="none" w:sz="0" w:space="0" w:color="auto"/>
        <w:right w:val="none" w:sz="0" w:space="0" w:color="auto"/>
      </w:divBdr>
    </w:div>
    <w:div w:id="1382172657">
      <w:bodyDiv w:val="1"/>
      <w:marLeft w:val="0"/>
      <w:marRight w:val="0"/>
      <w:marTop w:val="0"/>
      <w:marBottom w:val="0"/>
      <w:divBdr>
        <w:top w:val="none" w:sz="0" w:space="0" w:color="auto"/>
        <w:left w:val="none" w:sz="0" w:space="0" w:color="auto"/>
        <w:bottom w:val="none" w:sz="0" w:space="0" w:color="auto"/>
        <w:right w:val="none" w:sz="0" w:space="0" w:color="auto"/>
      </w:divBdr>
    </w:div>
    <w:div w:id="1486893820">
      <w:bodyDiv w:val="1"/>
      <w:marLeft w:val="0"/>
      <w:marRight w:val="0"/>
      <w:marTop w:val="0"/>
      <w:marBottom w:val="0"/>
      <w:divBdr>
        <w:top w:val="none" w:sz="0" w:space="0" w:color="auto"/>
        <w:left w:val="none" w:sz="0" w:space="0" w:color="auto"/>
        <w:bottom w:val="none" w:sz="0" w:space="0" w:color="auto"/>
        <w:right w:val="none" w:sz="0" w:space="0" w:color="auto"/>
      </w:divBdr>
    </w:div>
    <w:div w:id="1507016559">
      <w:bodyDiv w:val="1"/>
      <w:marLeft w:val="0"/>
      <w:marRight w:val="0"/>
      <w:marTop w:val="0"/>
      <w:marBottom w:val="0"/>
      <w:divBdr>
        <w:top w:val="none" w:sz="0" w:space="0" w:color="auto"/>
        <w:left w:val="none" w:sz="0" w:space="0" w:color="auto"/>
        <w:bottom w:val="none" w:sz="0" w:space="0" w:color="auto"/>
        <w:right w:val="none" w:sz="0" w:space="0" w:color="auto"/>
      </w:divBdr>
    </w:div>
    <w:div w:id="1516575852">
      <w:bodyDiv w:val="1"/>
      <w:marLeft w:val="0"/>
      <w:marRight w:val="0"/>
      <w:marTop w:val="0"/>
      <w:marBottom w:val="0"/>
      <w:divBdr>
        <w:top w:val="none" w:sz="0" w:space="0" w:color="auto"/>
        <w:left w:val="none" w:sz="0" w:space="0" w:color="auto"/>
        <w:bottom w:val="none" w:sz="0" w:space="0" w:color="auto"/>
        <w:right w:val="none" w:sz="0" w:space="0" w:color="auto"/>
      </w:divBdr>
    </w:div>
    <w:div w:id="1583560362">
      <w:bodyDiv w:val="1"/>
      <w:marLeft w:val="0"/>
      <w:marRight w:val="0"/>
      <w:marTop w:val="0"/>
      <w:marBottom w:val="0"/>
      <w:divBdr>
        <w:top w:val="none" w:sz="0" w:space="0" w:color="auto"/>
        <w:left w:val="none" w:sz="0" w:space="0" w:color="auto"/>
        <w:bottom w:val="none" w:sz="0" w:space="0" w:color="auto"/>
        <w:right w:val="none" w:sz="0" w:space="0" w:color="auto"/>
      </w:divBdr>
    </w:div>
    <w:div w:id="1680616091">
      <w:bodyDiv w:val="1"/>
      <w:marLeft w:val="0"/>
      <w:marRight w:val="0"/>
      <w:marTop w:val="0"/>
      <w:marBottom w:val="0"/>
      <w:divBdr>
        <w:top w:val="none" w:sz="0" w:space="0" w:color="auto"/>
        <w:left w:val="none" w:sz="0" w:space="0" w:color="auto"/>
        <w:bottom w:val="none" w:sz="0" w:space="0" w:color="auto"/>
        <w:right w:val="none" w:sz="0" w:space="0" w:color="auto"/>
      </w:divBdr>
    </w:div>
    <w:div w:id="1774977492">
      <w:bodyDiv w:val="1"/>
      <w:marLeft w:val="0"/>
      <w:marRight w:val="0"/>
      <w:marTop w:val="0"/>
      <w:marBottom w:val="0"/>
      <w:divBdr>
        <w:top w:val="none" w:sz="0" w:space="0" w:color="auto"/>
        <w:left w:val="none" w:sz="0" w:space="0" w:color="auto"/>
        <w:bottom w:val="none" w:sz="0" w:space="0" w:color="auto"/>
        <w:right w:val="none" w:sz="0" w:space="0" w:color="auto"/>
      </w:divBdr>
    </w:div>
    <w:div w:id="1779256140">
      <w:bodyDiv w:val="1"/>
      <w:marLeft w:val="0"/>
      <w:marRight w:val="0"/>
      <w:marTop w:val="0"/>
      <w:marBottom w:val="0"/>
      <w:divBdr>
        <w:top w:val="none" w:sz="0" w:space="0" w:color="auto"/>
        <w:left w:val="none" w:sz="0" w:space="0" w:color="auto"/>
        <w:bottom w:val="none" w:sz="0" w:space="0" w:color="auto"/>
        <w:right w:val="none" w:sz="0" w:space="0" w:color="auto"/>
      </w:divBdr>
    </w:div>
    <w:div w:id="1825193461">
      <w:bodyDiv w:val="1"/>
      <w:marLeft w:val="0"/>
      <w:marRight w:val="0"/>
      <w:marTop w:val="0"/>
      <w:marBottom w:val="0"/>
      <w:divBdr>
        <w:top w:val="none" w:sz="0" w:space="0" w:color="auto"/>
        <w:left w:val="none" w:sz="0" w:space="0" w:color="auto"/>
        <w:bottom w:val="none" w:sz="0" w:space="0" w:color="auto"/>
        <w:right w:val="none" w:sz="0" w:space="0" w:color="auto"/>
      </w:divBdr>
    </w:div>
    <w:div w:id="1825975095">
      <w:bodyDiv w:val="1"/>
      <w:marLeft w:val="0"/>
      <w:marRight w:val="0"/>
      <w:marTop w:val="0"/>
      <w:marBottom w:val="0"/>
      <w:divBdr>
        <w:top w:val="none" w:sz="0" w:space="0" w:color="auto"/>
        <w:left w:val="none" w:sz="0" w:space="0" w:color="auto"/>
        <w:bottom w:val="none" w:sz="0" w:space="0" w:color="auto"/>
        <w:right w:val="none" w:sz="0" w:space="0" w:color="auto"/>
      </w:divBdr>
    </w:div>
    <w:div w:id="1832602274">
      <w:bodyDiv w:val="1"/>
      <w:marLeft w:val="0"/>
      <w:marRight w:val="0"/>
      <w:marTop w:val="0"/>
      <w:marBottom w:val="0"/>
      <w:divBdr>
        <w:top w:val="none" w:sz="0" w:space="0" w:color="auto"/>
        <w:left w:val="none" w:sz="0" w:space="0" w:color="auto"/>
        <w:bottom w:val="none" w:sz="0" w:space="0" w:color="auto"/>
        <w:right w:val="none" w:sz="0" w:space="0" w:color="auto"/>
      </w:divBdr>
    </w:div>
    <w:div w:id="1842239526">
      <w:bodyDiv w:val="1"/>
      <w:marLeft w:val="0"/>
      <w:marRight w:val="0"/>
      <w:marTop w:val="0"/>
      <w:marBottom w:val="0"/>
      <w:divBdr>
        <w:top w:val="none" w:sz="0" w:space="0" w:color="auto"/>
        <w:left w:val="none" w:sz="0" w:space="0" w:color="auto"/>
        <w:bottom w:val="none" w:sz="0" w:space="0" w:color="auto"/>
        <w:right w:val="none" w:sz="0" w:space="0" w:color="auto"/>
      </w:divBdr>
    </w:div>
    <w:div w:id="1873764237">
      <w:bodyDiv w:val="1"/>
      <w:marLeft w:val="0"/>
      <w:marRight w:val="0"/>
      <w:marTop w:val="0"/>
      <w:marBottom w:val="0"/>
      <w:divBdr>
        <w:top w:val="none" w:sz="0" w:space="0" w:color="auto"/>
        <w:left w:val="none" w:sz="0" w:space="0" w:color="auto"/>
        <w:bottom w:val="none" w:sz="0" w:space="0" w:color="auto"/>
        <w:right w:val="none" w:sz="0" w:space="0" w:color="auto"/>
      </w:divBdr>
    </w:div>
    <w:div w:id="1942106509">
      <w:bodyDiv w:val="1"/>
      <w:marLeft w:val="0"/>
      <w:marRight w:val="0"/>
      <w:marTop w:val="0"/>
      <w:marBottom w:val="0"/>
      <w:divBdr>
        <w:top w:val="none" w:sz="0" w:space="0" w:color="auto"/>
        <w:left w:val="none" w:sz="0" w:space="0" w:color="auto"/>
        <w:bottom w:val="none" w:sz="0" w:space="0" w:color="auto"/>
        <w:right w:val="none" w:sz="0" w:space="0" w:color="auto"/>
      </w:divBdr>
    </w:div>
    <w:div w:id="2030712252">
      <w:bodyDiv w:val="1"/>
      <w:marLeft w:val="0"/>
      <w:marRight w:val="0"/>
      <w:marTop w:val="0"/>
      <w:marBottom w:val="0"/>
      <w:divBdr>
        <w:top w:val="none" w:sz="0" w:space="0" w:color="auto"/>
        <w:left w:val="none" w:sz="0" w:space="0" w:color="auto"/>
        <w:bottom w:val="none" w:sz="0" w:space="0" w:color="auto"/>
        <w:right w:val="none" w:sz="0" w:space="0" w:color="auto"/>
      </w:divBdr>
    </w:div>
    <w:div w:id="2048603714">
      <w:bodyDiv w:val="1"/>
      <w:marLeft w:val="0"/>
      <w:marRight w:val="0"/>
      <w:marTop w:val="0"/>
      <w:marBottom w:val="0"/>
      <w:divBdr>
        <w:top w:val="none" w:sz="0" w:space="0" w:color="auto"/>
        <w:left w:val="none" w:sz="0" w:space="0" w:color="auto"/>
        <w:bottom w:val="none" w:sz="0" w:space="0" w:color="auto"/>
        <w:right w:val="none" w:sz="0" w:space="0" w:color="auto"/>
      </w:divBdr>
    </w:div>
    <w:div w:id="21453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statistics/schools-pupils-and-their-characteristics-january-2016" TargetMode="External"/><Relationship Id="rId26" Type="http://schemas.openxmlformats.org/officeDocument/2006/relationships/hyperlink" Target="http://www.surveymonkey.co.uk/r/slcworkforcedevelopment" TargetMode="External"/><Relationship Id="rId39" Type="http://schemas.openxmlformats.org/officeDocument/2006/relationships/hyperlink" Target="https://www.disabilitymatters.org.uk/totara/program/view.php?id=50" TargetMode="External"/><Relationship Id="rId3" Type="http://schemas.openxmlformats.org/officeDocument/2006/relationships/customXml" Target="../customXml/item3.xml"/><Relationship Id="rId21" Type="http://schemas.openxmlformats.org/officeDocument/2006/relationships/hyperlink" Target="mailto:support@esd.org.uk" TargetMode="External"/><Relationship Id="rId34" Type="http://schemas.openxmlformats.org/officeDocument/2006/relationships/hyperlink" Target="http://bit.ly/1TtP0tf" TargetMode="External"/><Relationship Id="rId42" Type="http://schemas.openxmlformats.org/officeDocument/2006/relationships/hyperlink" Target="http://www.nasen.org.uk/newsviews/newsviews.free-send-training-for-all-practitioners.html" TargetMode="External"/><Relationship Id="rId47" Type="http://schemas.openxmlformats.org/officeDocument/2006/relationships/hyperlink" Target="http://www.ucl.ac.uk/educational-psychology/newsletter/resources/APPGDS_guidelines.pdf"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pecialneedsjungle.com/edward-timpson-and-jane-ellison-our-reforms-are-boosting-the-life-chances-of-children-with-send/" TargetMode="External"/><Relationship Id="rId25" Type="http://schemas.openxmlformats.org/officeDocument/2006/relationships/hyperlink" Target="https://www.gov.uk/government/publications/local-area-send-inspection-guidance-for-inspectors" TargetMode="External"/><Relationship Id="rId33" Type="http://schemas.openxmlformats.org/officeDocument/2006/relationships/hyperlink" Target="http://www.in-control.org.uk/news/in-control-news/20152016-poet-biggest-survey-of-views-on-new-education-health-and-care-plans-published.aspx" TargetMode="External"/><Relationship Id="rId38" Type="http://schemas.openxmlformats.org/officeDocument/2006/relationships/hyperlink" Target="http://councilfordisabledchildren.org.uk/media/1106619/ccg-audit-tool-final.xlsx" TargetMode="External"/><Relationship Id="rId46" Type="http://schemas.openxmlformats.org/officeDocument/2006/relationships/hyperlink" Target="http://www.brainstars.co.uk/" TargetMode="External"/><Relationship Id="rId2" Type="http://schemas.openxmlformats.org/officeDocument/2006/relationships/customXml" Target="../customXml/item2.xml"/><Relationship Id="rId16" Type="http://schemas.openxmlformats.org/officeDocument/2006/relationships/hyperlink" Target="https://www.gov.uk/government/statistics/statements-of-sen-and-ehc-plans-england-2016" TargetMode="External"/><Relationship Id="rId20" Type="http://schemas.openxmlformats.org/officeDocument/2006/relationships/hyperlink" Target="http://councilfordisabledchildren.us9.list-manage.com/track/click?u=93ca41ab24380caf57761bd37&amp;id=2ebde2e232&amp;e=50791a2a45" TargetMode="External"/><Relationship Id="rId29" Type="http://schemas.openxmlformats.org/officeDocument/2006/relationships/hyperlink" Target="http://www.gov.uk/apply-for-registration-as-a-childrens-social-care-provider-or-manager" TargetMode="External"/><Relationship Id="rId41" Type="http://schemas.openxmlformats.org/officeDocument/2006/relationships/hyperlink" Target="http://www.saferschools.org.uk/disability-matt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local-area-send-inspection-framework" TargetMode="External"/><Relationship Id="rId32" Type="http://schemas.openxmlformats.org/officeDocument/2006/relationships/hyperlink" Target="mailto:enquiries@ofsted.gov.uk" TargetMode="External"/><Relationship Id="rId37" Type="http://schemas.openxmlformats.org/officeDocument/2006/relationships/hyperlink" Target="http://councilfordisabledchildren.us9.list-manage.com/track/click?u=93ca41ab24380caf57761bd37&amp;id=223e6542ab&amp;e=fc9c4513f6" TargetMode="External"/><Relationship Id="rId40" Type="http://schemas.openxmlformats.org/officeDocument/2006/relationships/hyperlink" Target="http://www.saferschools.org.uk/why-disability-matters-in-schools-fe-and-he-settings/" TargetMode="External"/><Relationship Id="rId45" Type="http://schemas.openxmlformats.org/officeDocument/2006/relationships/hyperlink" Target="http://us6.campaign-archive2.com/?u=86ed797fe5240bb8ea0fa4fa3&amp;id=e9493aae4d&amp;e=a104062c0f" TargetMode="External"/><Relationship Id="rId5" Type="http://schemas.openxmlformats.org/officeDocument/2006/relationships/customXml" Target="../customXml/item5.xml"/><Relationship Id="rId15" Type="http://schemas.openxmlformats.org/officeDocument/2006/relationships/hyperlink" Target="mailto:SEN.IMPLEMENTATION@education.gsi.gov.uk" TargetMode="External"/><Relationship Id="rId23" Type="http://schemas.openxmlformats.org/officeDocument/2006/relationships/hyperlink" Target="http://ehcpjourneys.com/" TargetMode="External"/><Relationship Id="rId28" Type="http://schemas.openxmlformats.org/officeDocument/2006/relationships/hyperlink" Target="http://www.gov.uk/government/publications/introduction-to-residential-holiday-schemes-for-disabled-children" TargetMode="External"/><Relationship Id="rId36" Type="http://schemas.openxmlformats.org/officeDocument/2006/relationships/hyperlink" Target="http://councilfordisabledchildren.org.uk/help-resources/resources/local-offer-briefing" TargetMode="External"/><Relationship Id="rId49" Type="http://schemas.openxmlformats.org/officeDocument/2006/relationships/hyperlink" Target="http://www.cafamily.org.uk/media/940181/health_toolkit_for_parent_carer_forums.pdf" TargetMode="External"/><Relationship Id="rId10" Type="http://schemas.openxmlformats.org/officeDocument/2006/relationships/settings" Target="settings.xml"/><Relationship Id="rId19" Type="http://schemas.openxmlformats.org/officeDocument/2006/relationships/hyperlink" Target="https://www.gov.uk/government/statistics/education-provision-children-under-5-years-of-age-january-2016" TargetMode="External"/><Relationship Id="rId31" Type="http://schemas.openxmlformats.org/officeDocument/2006/relationships/hyperlink" Target="https://www.gov.uk/government/publications/residential-holiday-schemes-for-disabled-children" TargetMode="External"/><Relationship Id="rId44" Type="http://schemas.openxmlformats.org/officeDocument/2006/relationships/hyperlink" Target="http://www.sendgateway.org.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iffresearch.com/wp-content/uploads/2016/07/Pilot-data-tables_-EHC-Experience-Survey_July2016.pdf" TargetMode="External"/><Relationship Id="rId27" Type="http://schemas.openxmlformats.org/officeDocument/2006/relationships/hyperlink" Target="http://businessdisabilityforum.org.uk/about-us/newsletter/members/june-2016/new-report-recommends-action-on-transitions-into-employment-for-disabled-learners/" TargetMode="External"/><Relationship Id="rId30" Type="http://schemas.openxmlformats.org/officeDocument/2006/relationships/hyperlink" Target="http://www.legislation.gov.uk/uksi/2013/1394/schedule/9/made" TargetMode="External"/><Relationship Id="rId35" Type="http://schemas.openxmlformats.org/officeDocument/2006/relationships/hyperlink" Target="http://bit.ly/1qGwKzv" TargetMode="External"/><Relationship Id="rId43" Type="http://schemas.openxmlformats.org/officeDocument/2006/relationships/hyperlink" Target="http://www.nasen.org.uk/nasen-live/" TargetMode="External"/><Relationship Id="rId48" Type="http://schemas.openxmlformats.org/officeDocument/2006/relationships/hyperlink" Target="http://www.togetherforshortlives.org.uk/sendfamily" TargetMode="Externa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044BCFCDE3421347BD6D80D1487DC31A" ma:contentTypeVersion="9" ma:contentTypeDescription="Relates to  internal and external communications and Records retained  for 10 years." ma:contentTypeScope="" ma:versionID="f68211797e6a558ce3572927630dc747">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8</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Policy</TermName>
          <TermId>79f68c4b-0327-49dd-a556-e904241a6fb1</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C2HUUFTHRAUH-11-25581</_dlc_DocId>
    <_dlc_DocIdUrl xmlns="b8cb3cbd-ce5c-4a72-9da4-9013f91c5903">
      <Url>http://workplaces/sites/ey/d/_layouts/DocIdRedir.aspx?ID=C2HUUFTHRAUH-11-25581</Url>
      <Description>C2HUUFTHRAUH-11-25581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B1E8-23A8-4858-AA86-CB5A0919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E6394-1AA6-4410-BADF-9AB24022C91D}">
  <ds:schemaRefs>
    <ds:schemaRef ds:uri="Microsoft.SharePoint.Taxonomy.ContentTypeSync"/>
  </ds:schemaRefs>
</ds:datastoreItem>
</file>

<file path=customXml/itemProps3.xml><?xml version="1.0" encoding="utf-8"?>
<ds:datastoreItem xmlns:ds="http://schemas.openxmlformats.org/officeDocument/2006/customXml" ds:itemID="{D56A5641-FFCA-448D-8531-4D392942EC1C}">
  <ds:schemaRefs>
    <ds:schemaRef ds:uri="http://schemas.microsoft.com/sharepoint/events"/>
  </ds:schemaRefs>
</ds:datastoreItem>
</file>

<file path=customXml/itemProps4.xml><?xml version="1.0" encoding="utf-8"?>
<ds:datastoreItem xmlns:ds="http://schemas.openxmlformats.org/officeDocument/2006/customXml" ds:itemID="{3C8B2E3F-0890-4B13-ADBA-670807628951}">
  <ds:schemaRefs>
    <ds:schemaRef ds:uri="http://schemas.microsoft.com/sharepoint/v3/contenttype/forms"/>
  </ds:schemaRefs>
</ds:datastoreItem>
</file>

<file path=customXml/itemProps5.xml><?xml version="1.0" encoding="utf-8"?>
<ds:datastoreItem xmlns:ds="http://schemas.openxmlformats.org/officeDocument/2006/customXml" ds:itemID="{E4DACBFA-D40B-4EB2-BFFD-DC40931304C7}">
  <ds:schemaRefs>
    <ds:schemaRef ds:uri="http://purl.org/dc/elements/1.1/"/>
    <ds:schemaRef ds:uri="http://www.w3.org/XML/1998/namespace"/>
    <ds:schemaRef ds:uri="http://schemas.openxmlformats.org/package/2006/metadata/core-properties"/>
    <ds:schemaRef ds:uri="b8cb3cbd-ce5c-4a72-9da4-9013f91c5903"/>
    <ds:schemaRef ds:uri="http://schemas.microsoft.com/sharepoint/v3"/>
    <ds:schemaRef ds:uri="http://purl.org/dc/dcmitype/"/>
    <ds:schemaRef ds:uri="http://schemas.microsoft.com/office/2006/documentManagement/types"/>
    <ds:schemaRef ds:uri="http://schemas.microsoft.com/office/2006/metadata/properties"/>
    <ds:schemaRef ds:uri="http://schemas.microsoft.com/office/infopath/2007/PartnerControls"/>
    <ds:schemaRef ds:uri="aeb8ab6c-1d2d-4d8d-84d8-fff70fa976f0"/>
    <ds:schemaRef ds:uri="http://purl.org/dc/terms/"/>
  </ds:schemaRefs>
</ds:datastoreItem>
</file>

<file path=customXml/itemProps6.xml><?xml version="1.0" encoding="utf-8"?>
<ds:datastoreItem xmlns:ds="http://schemas.openxmlformats.org/officeDocument/2006/customXml" ds:itemID="{7A811C6B-8B18-4BCE-943B-486FD96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July news</vt:lpstr>
    </vt:vector>
  </TitlesOfParts>
  <Company>Wirral Council</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news</dc:title>
  <dc:creator>TINNING, Matthew</dc:creator>
  <cp:lastModifiedBy>Johnson, Natalie</cp:lastModifiedBy>
  <cp:revision>2</cp:revision>
  <cp:lastPrinted>2016-06-23T08:37:00Z</cp:lastPrinted>
  <dcterms:created xsi:type="dcterms:W3CDTF">2016-07-19T14:00:00Z</dcterms:created>
  <dcterms:modified xsi:type="dcterms:W3CDTF">2016-07-19T14:00:00Z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0x0101007F645D6FBA204A029FECB8BFC6578C39005279853530254253B886E13194843F8A003AA4A7828D8545A79A9356802081235500044BCFCDE3421347BD6D80D1487DC31A</vt:lpwstr>
  </property>
  <property fmtid="{D5CDD505-2E9C-101B-9397-08002B2CF9AE}" pid="3" name="IWPOrganisationalUnit">
    <vt:lpwstr>3;#DfE|cc08a6d4-dfde-4d0f-bd85-069ebcef80d5</vt:lpwstr>
  </property>
  <property fmtid="{D5CDD505-2E9C-101B-9397-08002B2CF9AE}" pid="4" name="IWPSiteType">
    <vt:lpwstr>8;#Policy|79f68c4b-0327-49dd-a556-e904241a6fb1</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0de330a6-985a-4ade-9f6f-b96a8824b2da</vt:lpwstr>
  </property>
</Properties>
</file>